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lang w:eastAsia="zh-CN"/>
        </w:rPr>
      </w:pPr>
      <w:bookmarkStart w:id="0" w:name="_Toc461199220"/>
      <w:r>
        <w:rPr>
          <w:rFonts w:hint="default" w:ascii="Times New Roman" w:hAnsi="Times New Roman" w:eastAsia="仿宋_GB2312" w:cs="Times New Roman"/>
          <w:color w:val="auto"/>
          <w:lang w:eastAsia="zh-CN"/>
        </w:rPr>
        <w:t>附</w:t>
      </w:r>
      <w:r>
        <w:rPr>
          <w:rFonts w:hint="eastAsia" w:ascii="Times New Roman" w:hAnsi="Times New Roman" w:cs="Times New Roman"/>
          <w:color w:val="auto"/>
          <w:lang w:eastAsia="zh-CN"/>
        </w:rPr>
        <w:t>件</w:t>
      </w:r>
      <w:bookmarkStart w:id="1" w:name="_GoBack"/>
      <w:bookmarkEnd w:id="1"/>
      <w:r>
        <w:rPr>
          <w:rFonts w:hint="eastAsia" w:eastAsia="仿宋_GB2312" w:cs="Times New Roman"/>
          <w:color w:val="auto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0" w:after="60" w:afterLines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工业强基工程工程化、产业化项目情况表</w:t>
      </w:r>
    </w:p>
    <w:bookmarkEnd w:id="0"/>
    <w:tbl>
      <w:tblPr>
        <w:tblStyle w:val="6"/>
        <w:tblW w:w="10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555"/>
        <w:gridCol w:w="291"/>
        <w:gridCol w:w="1513"/>
        <w:gridCol w:w="246"/>
        <w:gridCol w:w="995"/>
        <w:gridCol w:w="334"/>
        <w:gridCol w:w="374"/>
        <w:gridCol w:w="64"/>
        <w:gridCol w:w="292"/>
        <w:gridCol w:w="920"/>
        <w:gridCol w:w="20"/>
        <w:gridCol w:w="819"/>
        <w:gridCol w:w="388"/>
        <w:gridCol w:w="231"/>
        <w:gridCol w:w="131"/>
        <w:gridCol w:w="27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投标人（企业）名称</w:t>
            </w:r>
          </w:p>
        </w:tc>
        <w:tc>
          <w:tcPr>
            <w:tcW w:w="858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重点方向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关键领域</w:t>
            </w:r>
          </w:p>
        </w:tc>
        <w:tc>
          <w:tcPr>
            <w:tcW w:w="39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□关键基础材料  □核心基础零部件（元器件）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□先进基础工艺  □产业技术基础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项目名称</w:t>
            </w:r>
          </w:p>
        </w:tc>
        <w:tc>
          <w:tcPr>
            <w:tcW w:w="858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348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企业性质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营业执照注册号码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职工人数（人）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研发投入比（%）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资产负债率（%）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银行信用等级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企业总资产（万元）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联系人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联系电话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销售收入（万元）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利润（万元）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税收（万</w:t>
            </w:r>
            <w:r>
              <w:rPr>
                <w:rFonts w:hint="eastAsia" w:eastAsia="黑体"/>
                <w:bCs/>
                <w:sz w:val="18"/>
                <w:szCs w:val="18"/>
              </w:rPr>
              <w:t>）</w:t>
            </w:r>
            <w:r>
              <w:rPr>
                <w:rFonts w:eastAsia="黑体"/>
                <w:bCs/>
                <w:sz w:val="18"/>
                <w:szCs w:val="18"/>
              </w:rPr>
              <w:t>元）</w:t>
            </w:r>
          </w:p>
        </w:tc>
        <w:tc>
          <w:tcPr>
            <w:tcW w:w="30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出口创汇（万美元）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2014年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30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2015年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30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2016年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30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348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核准/备案文件中项目名称</w:t>
            </w:r>
          </w:p>
        </w:tc>
        <w:tc>
          <w:tcPr>
            <w:tcW w:w="774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核准/备案文件中项目单位名称</w:t>
            </w:r>
          </w:p>
        </w:tc>
        <w:tc>
          <w:tcPr>
            <w:tcW w:w="774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项目实施起止年月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项目形象进度（%）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建设地点</w:t>
            </w:r>
          </w:p>
        </w:tc>
        <w:tc>
          <w:tcPr>
            <w:tcW w:w="17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所属行业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项目核准/备案文号</w:t>
            </w:r>
          </w:p>
        </w:tc>
        <w:tc>
          <w:tcPr>
            <w:tcW w:w="421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总投资（万元）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固定资产投资（万元）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铺底流动资金（万元）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银行贷款（万元）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自有资金（万元）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其他资金（万元）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0348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三、实施后预计效果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新增销售收入（万元）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新增利润（万元）</w:t>
            </w:r>
          </w:p>
        </w:tc>
        <w:tc>
          <w:tcPr>
            <w:tcW w:w="16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新增税收（万元）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新增出口创汇（万美元）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新增就业（人）</w:t>
            </w:r>
          </w:p>
        </w:tc>
        <w:tc>
          <w:tcPr>
            <w:tcW w:w="46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26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实施目标、实施后解决的关键技术和行业问题</w:t>
            </w:r>
          </w:p>
        </w:tc>
        <w:tc>
          <w:tcPr>
            <w:tcW w:w="774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0348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四、项目相关内容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企业主营业务及现有产能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21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项目产学研用合作情况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前期试验、小试、中试情况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21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技术来源和设备来源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建设规模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  <w:tc>
          <w:tcPr>
            <w:tcW w:w="21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产品技术水平及性能指标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项目建设内容</w:t>
            </w:r>
          </w:p>
        </w:tc>
        <w:tc>
          <w:tcPr>
            <w:tcW w:w="8031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项目关键指标</w:t>
            </w:r>
          </w:p>
        </w:tc>
        <w:tc>
          <w:tcPr>
            <w:tcW w:w="8031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五、项目分年度计划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实施进度</w:t>
            </w:r>
          </w:p>
        </w:tc>
        <w:tc>
          <w:tcPr>
            <w:tcW w:w="42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实施进度内容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  <w:lang w:val="en-US" w:eastAsia="zh-CN"/>
              </w:rPr>
              <w:t>20  年  月-20  年  月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42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  <w:lang w:val="en-US" w:eastAsia="zh-CN"/>
              </w:rPr>
              <w:t>20  年  月-20  年  月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42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  <w:lang w:val="en-US"/>
              </w:rPr>
              <w:t>……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</w:p>
        </w:tc>
        <w:tc>
          <w:tcPr>
            <w:tcW w:w="42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  <w:t>项目完工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427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exact"/>
          <w:jc w:val="center"/>
        </w:trPr>
        <w:tc>
          <w:tcPr>
            <w:tcW w:w="10348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六、推荐意见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0348" w:type="dxa"/>
            <w:gridSpan w:val="1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36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经审核，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本项目真实、合规，符合2017年工业强基工程支持重点和有关要求，与其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核准/备案文件项目相关，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予以推荐。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360" w:firstLineChars="20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投标人、本表“投标人（企业）名称”、核准/备案文件中的项目单位，</w:t>
            </w: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三者一致</w:t>
            </w: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360" w:firstLineChars="200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hint="eastAsia" w:eastAsia="黑体"/>
                <w:bCs/>
                <w:sz w:val="18"/>
                <w:szCs w:val="18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eastAsia="黑体"/>
                <w:bCs/>
                <w:sz w:val="18"/>
                <w:szCs w:val="18"/>
              </w:rPr>
              <w:t>推荐单位（盖章）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="黑体"/>
                <w:bCs/>
                <w:sz w:val="18"/>
                <w:szCs w:val="18"/>
                <w:lang w:val="en-US" w:eastAsia="zh-CN"/>
              </w:rPr>
              <w:t xml:space="preserve">                                                                              2017年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>说明</w:t>
      </w:r>
      <w:r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  <w:t>：1.请各省级（含计划单列市）工</w:t>
      </w: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>业和信息化</w:t>
      </w:r>
      <w:r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  <w:t>主管部门审核项目真实性、合规性，是否符合2017年工业强基工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640" w:leftChars="20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18"/>
          <w:szCs w:val="18"/>
          <w:lang w:val="en-US" w:eastAsia="zh-CN"/>
        </w:rPr>
        <w:t>程支</w:t>
      </w:r>
      <w:r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  <w:t>持重点和有关要求，</w:t>
      </w: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  <w:t>与其核准/备案文件项目相关。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/>
        </w:rPr>
        <w:t xml:space="preserve"> 2.请注意：投标人、项目情况表“投标人（企业）名称”、核准/备案文件中的项目单位，须三者一致。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  <w:t>3.投标人即本项目实施单位，也即项目完成后的被验收对象。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0" w:firstLineChars="0"/>
        <w:jc w:val="both"/>
        <w:textAlignment w:val="auto"/>
      </w:pP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18"/>
          <w:szCs w:val="18"/>
          <w:lang w:val="en-US" w:eastAsia="zh-CN"/>
        </w:rPr>
        <w:t>4.本表如有多页，推荐单位须逐页盖章。</w:t>
      </w:r>
    </w:p>
    <w:sectPr>
      <w:headerReference r:id="rId3" w:type="default"/>
      <w:footerReference r:id="rId4" w:type="default"/>
      <w:pgSz w:w="11906" w:h="16838"/>
      <w:pgMar w:top="1701" w:right="1474" w:bottom="1134" w:left="1474" w:header="851" w:footer="992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jc w:val="left"/>
    </w:pPr>
    <w:r>
      <w:rPr>
        <w:sz w:val="24"/>
      </w:rPr>
      <w:fldChar w:fldCharType="begin"/>
    </w:r>
    <w:r>
      <w:rPr>
        <w:sz w:val="24"/>
      </w:rPr>
      <w:instrText xml:space="preserve"> PAGE  </w:instrText>
    </w:r>
    <w:r>
      <w:rPr>
        <w:sz w:val="24"/>
      </w:rPr>
      <w:fldChar w:fldCharType="separate"/>
    </w:r>
    <w:r>
      <w:rPr>
        <w:sz w:val="24"/>
      </w:rPr>
      <w:t>10</w:t>
    </w:r>
    <w:r>
      <w:rPr>
        <w:sz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0" w:firstLine="0" w:firstLineChars="0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968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after="180" w:afterLines="0" w:line="360" w:lineRule="auto"/>
      <w:ind w:firstLine="0" w:firstLineChars="0"/>
      <w:jc w:val="center"/>
      <w:outlineLvl w:val="0"/>
    </w:pPr>
    <w:rPr>
      <w:rFonts w:ascii="Calibri" w:hAnsi="Calibri" w:eastAsia="方正仿宋_GBK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2017-05-25T06:47:46Z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