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/>
          <w:sz w:val="28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ascii="黑体" w:eastAsia="黑体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临时接电费用收取标准表</w:t>
      </w:r>
    </w:p>
    <w:bookmarkEnd w:id="0"/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80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540"/>
        <w:gridCol w:w="1656"/>
        <w:gridCol w:w="1771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用户受电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电压等级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(千伏)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用户应缴纳临时接电费用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(元/千伏安)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其  中</w:t>
            </w: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/>
              </w:rPr>
              <w:t>自建本级电压外部供电工程应缴纳临时接电</w:t>
            </w:r>
            <w:r>
              <w:rPr>
                <w:rFonts w:hint="eastAsia" w:ascii="仿宋_GB2312" w:hAnsi="宋体"/>
              </w:rPr>
              <w:t>费用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(元/千伏安)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供电临时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/>
              </w:rPr>
              <w:t>接电</w:t>
            </w:r>
            <w:r>
              <w:rPr>
                <w:rFonts w:hint="eastAsia" w:ascii="仿宋_GB2312" w:hAnsi="宋体"/>
              </w:rPr>
              <w:t>费用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(元/千伏安)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配电临时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/>
              </w:rPr>
              <w:t>接电</w:t>
            </w:r>
            <w:r>
              <w:rPr>
                <w:rFonts w:hint="eastAsia" w:ascii="仿宋_GB2312" w:hAnsi="宋体"/>
              </w:rPr>
              <w:t>费用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(元/千伏安)</w:t>
            </w: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0.38/0.22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250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90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160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200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110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90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20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180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100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80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35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150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150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-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110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70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70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-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-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A5E3C"/>
    <w:rsid w:val="746A5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2017-04-18T09:19:00Z</dcterms:created>
  <dc:creator>潘潇奇</dc:creator>
  <cp:lastModifiedBy>潘潇奇</cp:lastModifiedBy>
  <dcterms:modified xsi:type="dcterms:W3CDTF">2017-04-18T09:21:05Z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