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仿宋" w:hAnsi="仿宋" w:eastAsia="仿宋" w:cs="仿宋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7"/>
          <w:szCs w:val="27"/>
        </w:rPr>
        <w:t>表2  </w:t>
      </w:r>
      <w:bookmarkStart w:id="0" w:name="_GoBack"/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7"/>
          <w:szCs w:val="27"/>
        </w:rPr>
        <w:t>北仑区（开发区）水路运输企业综合评价表</w:t>
      </w:r>
      <w:bookmarkEnd w:id="0"/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仿宋" w:hAnsi="仿宋" w:eastAsia="仿宋" w:cs="仿宋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7"/>
          <w:szCs w:val="27"/>
        </w:rPr>
        <w:t>                                企业名称：</w:t>
      </w:r>
    </w:p>
    <w:tbl>
      <w:tblPr>
        <w:tblStyle w:val="4"/>
        <w:tblW w:w="8604" w:type="dxa"/>
        <w:jc w:val="center"/>
        <w:tblInd w:w="1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6"/>
        <w:gridCol w:w="5007"/>
        <w:gridCol w:w="1464"/>
        <w:gridCol w:w="1237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  <w:t>评价指标</w:t>
            </w:r>
          </w:p>
        </w:tc>
        <w:tc>
          <w:tcPr>
            <w:tcW w:w="50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  <w:t>计分办法</w:t>
            </w:r>
          </w:p>
        </w:tc>
        <w:tc>
          <w:tcPr>
            <w:tcW w:w="146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  <w:t>得分</w:t>
            </w:r>
          </w:p>
        </w:tc>
        <w:tc>
          <w:tcPr>
            <w:tcW w:w="123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  <w:t>营业收入</w:t>
            </w:r>
          </w:p>
        </w:tc>
        <w:tc>
          <w:tcPr>
            <w:tcW w:w="50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  <w:t>根据企业当年度营业收入，按每2000万元得0.5分进行折算，最高不超过2分。</w:t>
            </w:r>
          </w:p>
        </w:tc>
        <w:tc>
          <w:tcPr>
            <w:tcW w:w="146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23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  <w:t>运力总量</w:t>
            </w:r>
          </w:p>
        </w:tc>
        <w:tc>
          <w:tcPr>
            <w:tcW w:w="50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  <w:t>普通货船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  <w:t>（1）、总运力低于5万吨，得1分；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  <w:t>（2）、总运力5万吨-10万吨，得2分，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  <w:t>（3）总运力高于10万吨，得3分。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  <w:t>油船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  <w:t>（1）、总运力低于1万吨，得1分，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  <w:t>（2）、总运力1万吨--2万吨，得2分。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  <w:t>（3）、总运力高于2万吨，得3分。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  <w:t>集装箱船：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  <w:t>（1）、集装箱总箱量低于800TEU，得1分，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  <w:t>（2）、集装箱总箱量800TEU-- 1200TEU，得2分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  <w:t>（3）、集装箱总箱量高于1200 TEU，得3分。</w:t>
            </w:r>
          </w:p>
        </w:tc>
        <w:tc>
          <w:tcPr>
            <w:tcW w:w="146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23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  <w:t>安全管理</w:t>
            </w:r>
          </w:p>
        </w:tc>
        <w:tc>
          <w:tcPr>
            <w:tcW w:w="50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  <w:t>1、未通过安全生产标准化达标(当年新注册企业除外),扣1分。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  <w:t>2、未按要求建立、完善企业安全管理台账且经整改仍未达要求的，扣1分。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  <w:t>3、未按要求完成上级布置的安全生产工作，每项扣1分。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  <w:t>4、当年发生死亡1人以上3人以下的事故且负同等以上责任的，扣2分/人。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  <w:t>5、当年被列入安全生产重点监管企业的，扣4分。</w:t>
            </w:r>
          </w:p>
        </w:tc>
        <w:tc>
          <w:tcPr>
            <w:tcW w:w="146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23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  <w:t>综合效益</w:t>
            </w:r>
          </w:p>
        </w:tc>
        <w:tc>
          <w:tcPr>
            <w:tcW w:w="50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  <w:t>根据企业当年度地方财政贡献，按每8万元得1分进行折算，总分不超过95分。</w:t>
            </w:r>
          </w:p>
        </w:tc>
        <w:tc>
          <w:tcPr>
            <w:tcW w:w="146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23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903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  <w:t>综合评价得分</w:t>
            </w:r>
          </w:p>
        </w:tc>
        <w:tc>
          <w:tcPr>
            <w:tcW w:w="146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23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</w:tr>
    </w:tbl>
    <w:p>
      <w:pPr>
        <w:rPr>
          <w:vanish/>
          <w:sz w:val="24"/>
          <w:szCs w:val="24"/>
        </w:rPr>
      </w:pPr>
    </w:p>
    <w:tbl>
      <w:tblPr>
        <w:tblStyle w:val="4"/>
        <w:tblW w:w="8605" w:type="dxa"/>
        <w:jc w:val="center"/>
        <w:tblInd w:w="1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7"/>
        <w:gridCol w:w="2865"/>
        <w:gridCol w:w="1430"/>
        <w:gridCol w:w="3043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605" w:type="dxa"/>
            <w:gridSpan w:val="4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  <w:t>综合评价意见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6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  <w:t>区港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  <w:t>航处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  <w:t>审核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  <w:t>意见</w:t>
            </w:r>
          </w:p>
        </w:tc>
        <w:tc>
          <w:tcPr>
            <w:tcW w:w="2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  <w:t>经办人：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  <w:t>负责人：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  <w:t>公章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  <w:t>年  月  日</w:t>
            </w:r>
          </w:p>
        </w:tc>
        <w:tc>
          <w:tcPr>
            <w:tcW w:w="14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  <w:t>区交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  <w:t>通运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  <w:t>输局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  <w:t>意见</w:t>
            </w:r>
          </w:p>
        </w:tc>
        <w:tc>
          <w:tcPr>
            <w:tcW w:w="304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  <w:t>负责人：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  <w:t>公章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  <w:t>年  月  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6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  <w:t>区财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  <w:t>政局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  <w:t>审核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  <w:t>意见</w:t>
            </w:r>
          </w:p>
        </w:tc>
        <w:tc>
          <w:tcPr>
            <w:tcW w:w="7338" w:type="dxa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  <w:t>经办人：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  <w:t>负责人：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  <w:t>公章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  <w:t>年  月  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6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  <w:t>区发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  <w:t>改局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  <w:t>意见</w:t>
            </w:r>
          </w:p>
        </w:tc>
        <w:tc>
          <w:tcPr>
            <w:tcW w:w="7338" w:type="dxa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  <w:t>负责人：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  <w:t>公章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  <w:t>年  月  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771431"/>
    <w:rsid w:val="2777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2018-03-10T06:34:00Z</dcterms:created>
  <dc:creator>翔</dc:creator>
  <cp:lastModifiedBy>翔</cp:lastModifiedBy>
  <dcterms:modified xsi:type="dcterms:W3CDTF">2018-03-10T06:34:35Z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