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人才分类目录</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　　一、顶尖人才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诺贝尔奖获得者；中国国家最高科学技术奖获得者；中国两院院士；美国、英国、德国、法国、日本、意大利、加拿大等国家相当于中国两院院士的人选；中国社会科学院学部委员、荣誉学部委员；世界500强企业(见说明1)总部首席执行官或首席技术官；其他相当于上述层次的顶尖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bCs/>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二、特优人才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家“千人计划”人选；国家“万人计划”人选；百千万人才工程国家级人选；全国宣传文化系统“四个一批”人才；中科院“百人计划”A类人才；国家有突出贡献的中青年专家；国家杰出青年科学基金项目完成人；国家级教学名师；国家级名老中医；中国工艺美术大师；全国杰出专业技术人才；全国工程勘察设计大师；“长江学者”教授；中华技能大奖获得者；吴阶平医学奖获得者；国务院学科评议组召集人；中华医学会各专业委员会主任委员、副主任委员；浙江省特级专家；浙江省科学技术重大贡献奖获得者；世界知名大学(见说明2)校长、副校长；体育项目国家队主(总)教练；世界500强企业(见说明1)的二级公司或地区总部总经理；管理资产超过300亿元的金融投资、资产管理、互联网金融机构总部主要负责人；其他相当于上述层次的特优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三、领军人才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浙江省“千人计划”人选；“新世纪优秀人才支持计划”人选；百千万人才工程第二层次人选；中科院“百人计划”B类人才；通过综合考评的浙江省“151”人才工程重点资助和第一层次培养人选；省级重点创新团队、省领军型创新创业团队带头人；浙江省宣传文化系统“五个一批”人才；国务院特殊津贴专家；全国技术能手；全国优秀教师；卫生部有突出贡献的中青年专家；文化部优秀专家；浙江省有突出贡献的中青年专家；浙江省工艺美术大师；浙江省工程勘察设计大师；浙江省名中医；浙江省首席技师；浙江省功勋教师；“钱江学者”特聘教授；钱江技能大奖获得者；矛盾文学奖、长江韬奋奖获得者；“甬城英才”杰出人才奖获得者；“文华奖”单项奖一等奖第一完成人；国务院学科评议组成员；中华医学会各专业委员会常务委员、浙江省医学会各专业委员会主任委员；国家级技能大师工作室领办人；世界知名大学(见说明2)正式教职的教授；奥运冠军或直接带训教练、体育项目国家队教练；中国500强企业、中国民营企业300强企业主要经营管理者或职业经理人；管理资产超过200亿元的金融投资、资产管理、互联网金融机构总部主要负责人；其他相当于上述层次的领军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　　四、拔尖人才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宁波市“3315计划”个人以及团队带头人；宁波市“泛3315计划”团队带头人；通过综合考评的浙江省“151”人才工程第二层次人选；宁波市领军和拔尖人才重点培养工程重点资助和第一层次培养人选；浙江省卫生领军人才培养对象；浙江省技术能手；浙江省特级教师；“甬江学者”特聘教授；“甬城英才”除杰出人才奖的其他奖项获得者；具有正高级专业技术职务任职资格，并作为项目负责人承担国家自然科学基金面上项目或相当的国家级课题的人才；浙江省级技能大师工作室领办人；浙江省医学会各专业委员会副主任委员；宁波市医学会专业委员会主任委员;奥运项目世界冠军或直接带训教练、体育项目国家级教练、省级体工队主(总)教练；宁波市纳税前100名大企业的主要经营管理者或职业经理人；管理资产超过100亿元的金融投资、资产管理、互联网金融机构总部主要负责人；其他相当于上述层次的拔尖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五、高级人才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宁波市“泛3315计划”个人；通过综合考评的宁波市领军和拔尖人才培养工程第二层次培养人选；宁波市宣传文化系统“六个一批”人才；宁波市科技创新团队、企业技术创新团队、文化创新团队带头人；浙江省卫生创新人才；宁波市首席工人、宁波市技术能手；宁波市中小学(幼儿园)名教师、名校长；具有正高级专业技术职务任职资格；具有副高级专业技术职务任职资格并作为项目负责人承担国家课题的人才；博士；宁波市技能大师工作室领办人；浙江省医学会专业委员会委员；宁波市医学会专业委员会副主任委员;宁波市医疗卫生优秀学科带头人；体育项目世界前三名运动员或直接带训教练、亚运会或全运会冠军及其直接带训教练；宁波市规模以上企业获市级以上奖励的主要经营管理者；管理资产超过50亿元人民币的金融投资、资产管理、互联网金融机构总部主要负责人；其他相当于上述层次的高级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六、创客人才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海内外高校在读或毕业10年内在象山开展创意转化等创业实践活动，并带动创业创新的人才。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r>
        <w:rPr>
          <w:rFonts w:hint="eastAsia" w:ascii="宋体" w:hAnsi="宋体" w:eastAsia="宋体" w:cs="宋体"/>
          <w:b/>
          <w:bCs/>
          <w:i w:val="0"/>
          <w:caps w:val="0"/>
          <w:color w:val="000000"/>
          <w:spacing w:val="0"/>
          <w:sz w:val="21"/>
          <w:szCs w:val="21"/>
        </w:rPr>
        <w:t>七、基础人才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1．普通高校毕业生。</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2．取得高级职业资格证书的高级技工学校、技师学院毕业生。</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bCs/>
          <w:i w:val="0"/>
          <w:caps w:val="0"/>
          <w:color w:val="000000"/>
          <w:spacing w:val="0"/>
          <w:sz w:val="21"/>
          <w:szCs w:val="21"/>
        </w:rPr>
      </w:pPr>
      <w:r>
        <w:rPr>
          <w:rFonts w:hint="eastAsia" w:ascii="宋体" w:hAnsi="宋体" w:eastAsia="宋体" w:cs="宋体"/>
          <w:b w:val="0"/>
          <w:i w:val="0"/>
          <w:caps w:val="0"/>
          <w:color w:val="000000"/>
          <w:spacing w:val="0"/>
          <w:sz w:val="21"/>
          <w:szCs w:val="21"/>
        </w:rPr>
        <w:t>　　</w:t>
      </w:r>
      <w:bookmarkStart w:id="0" w:name="_GoBack"/>
      <w:r>
        <w:rPr>
          <w:rFonts w:hint="eastAsia" w:ascii="宋体" w:hAnsi="宋体" w:eastAsia="宋体" w:cs="宋体"/>
          <w:b/>
          <w:bCs/>
          <w:i w:val="0"/>
          <w:caps w:val="0"/>
          <w:color w:val="000000"/>
          <w:spacing w:val="0"/>
          <w:sz w:val="21"/>
          <w:szCs w:val="21"/>
        </w:rPr>
        <w:t>八、民间优才</w:t>
      </w:r>
    </w:p>
    <w:bookmarkEnd w:id="0"/>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有特点、有专长、有影响，其创造性成果得到社会认可，并做出较大贡献的民间人才。</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说明：</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1．“世界500强”即美国《财富》杂志每年评选的“全球最大500家公司”中的境外企业。</w:t>
      </w:r>
    </w:p>
    <w:p>
      <w:pPr>
        <w:pStyle w:val="2"/>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2．上海交通大学高等教育研究院《世界大学学术排名》或泰晤士报《全球顶尖大学排行榜》排名前200名的境外大学。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21BB7"/>
    <w:rsid w:val="29C21B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2018-03-12T09:03:00Z</dcterms:created>
  <dc:creator>紫霄竹影</dc:creator>
  <cp:lastModifiedBy>紫霄竹影</cp:lastModifiedBy>
  <dcterms:modified xsi:type="dcterms:W3CDTF">2018-03-12T09:04:50Z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