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附件4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36"/>
          <w:szCs w:val="36"/>
        </w:rPr>
        <w:t>国务院决定改为</w:t>
      </w:r>
      <w:bookmarkStart w:id="0" w:name="_GoBack"/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36"/>
          <w:szCs w:val="36"/>
        </w:rPr>
        <w:t>后置审批的工商</w:t>
      </w: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36"/>
          <w:szCs w:val="36"/>
        </w:rPr>
        <w:br w:type="textWrapping"/>
      </w: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36"/>
          <w:szCs w:val="36"/>
        </w:rPr>
        <w:t>登记前置审批事项目录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（共计21项）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</w:t>
      </w:r>
    </w:p>
    <w:tbl>
      <w:tblPr>
        <w:tblW w:w="9447" w:type="dxa"/>
        <w:jc w:val="center"/>
        <w:tblInd w:w="-42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52"/>
        <w:gridCol w:w="1263"/>
        <w:gridCol w:w="2089"/>
        <w:gridCol w:w="5543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项目名称</w:t>
            </w:r>
          </w:p>
        </w:tc>
        <w:tc>
          <w:tcPr>
            <w:tcW w:w="20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实施机关</w:t>
            </w:r>
          </w:p>
        </w:tc>
        <w:tc>
          <w:tcPr>
            <w:tcW w:w="55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设定依据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75" w:hRule="atLeast"/>
          <w:jc w:val="center"/>
        </w:trPr>
        <w:tc>
          <w:tcPr>
            <w:tcW w:w="5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外商投资经营电信业务审批</w:t>
            </w:r>
          </w:p>
        </w:tc>
        <w:tc>
          <w:tcPr>
            <w:tcW w:w="20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工业和信息化部</w:t>
            </w:r>
          </w:p>
        </w:tc>
        <w:tc>
          <w:tcPr>
            <w:tcW w:w="55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《外商投资电信企业管理规定》（国务院令第534号）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  <w:jc w:val="center"/>
        </w:trPr>
        <w:tc>
          <w:tcPr>
            <w:tcW w:w="5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开办农药生产企业审批</w:t>
            </w:r>
          </w:p>
        </w:tc>
        <w:tc>
          <w:tcPr>
            <w:tcW w:w="20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工业和信息化部</w:t>
            </w:r>
          </w:p>
        </w:tc>
        <w:tc>
          <w:tcPr>
            <w:tcW w:w="55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《农药管理条例》（国务院令第326号）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食盐定点生产、碘盐加工企业许可</w:t>
            </w:r>
          </w:p>
        </w:tc>
        <w:tc>
          <w:tcPr>
            <w:tcW w:w="20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省级人民政府盐业行政主管部门</w:t>
            </w:r>
          </w:p>
        </w:tc>
        <w:tc>
          <w:tcPr>
            <w:tcW w:w="55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《食盐专营办法》（国务院令第197号）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《食盐加碘消除碘缺乏危害管理条例》（国务院令第163号）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《国务院关于取消和下放一批行政审批项目的决定》（国发〔2013〕44号）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75" w:hRule="atLeast"/>
          <w:jc w:val="center"/>
        </w:trPr>
        <w:tc>
          <w:tcPr>
            <w:tcW w:w="5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电信业务经营许可</w:t>
            </w:r>
          </w:p>
        </w:tc>
        <w:tc>
          <w:tcPr>
            <w:tcW w:w="20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工业和信息化部或省、自治区、直辖市电信管理机构</w:t>
            </w:r>
          </w:p>
        </w:tc>
        <w:tc>
          <w:tcPr>
            <w:tcW w:w="55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《中华人民共和国电信条例》（国务院令第291号）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351" w:hRule="atLeast"/>
          <w:jc w:val="center"/>
        </w:trPr>
        <w:tc>
          <w:tcPr>
            <w:tcW w:w="5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因私出入境中介服务机构资格认定</w:t>
            </w:r>
          </w:p>
        </w:tc>
        <w:tc>
          <w:tcPr>
            <w:tcW w:w="20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省级人民政府公安机关</w:t>
            </w:r>
          </w:p>
        </w:tc>
        <w:tc>
          <w:tcPr>
            <w:tcW w:w="55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《国务院对确需保留的行政审批项目设定行政许可的决定》（国务院令第412号）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《国务院关于第六批取消和调整行政审批项目的决定》（国发〔2012〕52号）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《国务院关于加强出入境中介活动管理的通知》（国发〔2000〕25号）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公章刻制业特种行业许可证核发</w:t>
            </w:r>
          </w:p>
        </w:tc>
        <w:tc>
          <w:tcPr>
            <w:tcW w:w="20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县级以上地方人民政府公安机关</w:t>
            </w:r>
          </w:p>
        </w:tc>
        <w:tc>
          <w:tcPr>
            <w:tcW w:w="55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《国务院对确需保留的行政审批项目设定行政许可的决定》（国务院令第412号）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《国务院关于第三批取消和调整行政审批项目的决定》（国发〔2004〕16号）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《印铸刻字业暂行管理规则》（1951年8月15日公安部发布）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典当业特种行业许可证核发</w:t>
            </w:r>
          </w:p>
        </w:tc>
        <w:tc>
          <w:tcPr>
            <w:tcW w:w="20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县级以上地方人民政府公安机关</w:t>
            </w:r>
          </w:p>
        </w:tc>
        <w:tc>
          <w:tcPr>
            <w:tcW w:w="55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《国务院对确需保留的行政审批项目设定行政许可的决定》（国务院令第412号）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《典当管理办法》（商务部、公安部令2005年第8号）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旅馆业特种行业许可证核发</w:t>
            </w:r>
          </w:p>
        </w:tc>
        <w:tc>
          <w:tcPr>
            <w:tcW w:w="20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县级以上地方人民政府公安机关</w:t>
            </w:r>
          </w:p>
        </w:tc>
        <w:tc>
          <w:tcPr>
            <w:tcW w:w="55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《国务院对确需保留的行政审批项目设定行政许可的决定》（国务院令第412号）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《旅馆业治安管理办法》（1987年11月10日公安部发布）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燃气经营许可证核发</w:t>
            </w:r>
          </w:p>
        </w:tc>
        <w:tc>
          <w:tcPr>
            <w:tcW w:w="20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县级以上地方人民政府燃气管理部门</w:t>
            </w:r>
          </w:p>
        </w:tc>
        <w:tc>
          <w:tcPr>
            <w:tcW w:w="55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《城镇燃气管理条例》（国务院令第583号）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出租汽车经营资格证核发</w:t>
            </w:r>
          </w:p>
        </w:tc>
        <w:tc>
          <w:tcPr>
            <w:tcW w:w="20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县级以上地方人民政府交通运输行政主管部门</w:t>
            </w:r>
          </w:p>
        </w:tc>
        <w:tc>
          <w:tcPr>
            <w:tcW w:w="55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《国务院对确需保留的行政审批项目设定行政许可的决定》（国务院令第412号）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道路客运经营许可证核发</w:t>
            </w:r>
          </w:p>
        </w:tc>
        <w:tc>
          <w:tcPr>
            <w:tcW w:w="20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设区的市级和县级人民政府道路运输管理机构</w:t>
            </w:r>
          </w:p>
        </w:tc>
        <w:tc>
          <w:tcPr>
            <w:tcW w:w="55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《中华人民共和国道路运输条例》（国务院令第406号）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道路货运经营许可证核发</w:t>
            </w:r>
          </w:p>
        </w:tc>
        <w:tc>
          <w:tcPr>
            <w:tcW w:w="20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设区的市级和县级人民政府道路运输管理机构</w:t>
            </w:r>
          </w:p>
        </w:tc>
        <w:tc>
          <w:tcPr>
            <w:tcW w:w="55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《中华人民共和国道路运输条例》（国务院令第406号）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广播电视节目制作经营单位设立审批</w:t>
            </w:r>
          </w:p>
        </w:tc>
        <w:tc>
          <w:tcPr>
            <w:tcW w:w="20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新闻出版广电总局或省级人民政府新闻出版广电行政主管部门</w:t>
            </w:r>
          </w:p>
        </w:tc>
        <w:tc>
          <w:tcPr>
            <w:tcW w:w="55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《广播电视管理条例》（国务院令第228号）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内资电影制片单位设立审批</w:t>
            </w:r>
          </w:p>
        </w:tc>
        <w:tc>
          <w:tcPr>
            <w:tcW w:w="20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省级人民政府新闻出版广电行政主管部门</w:t>
            </w:r>
          </w:p>
        </w:tc>
        <w:tc>
          <w:tcPr>
            <w:tcW w:w="55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《电影管理条例》（国务院令第342号）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电影制片单位以外的单位独立从事电影摄制业务审批</w:t>
            </w:r>
          </w:p>
        </w:tc>
        <w:tc>
          <w:tcPr>
            <w:tcW w:w="20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省级人民政府新闻出版广电行政主管部门</w:t>
            </w:r>
          </w:p>
        </w:tc>
        <w:tc>
          <w:tcPr>
            <w:tcW w:w="55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《电影管理条例》（国务院令第342号）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《国务院关于第六批取消和调整行政审批项目的决定》（国发〔2012〕52号）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经营高危险性体育项目许可</w:t>
            </w:r>
          </w:p>
        </w:tc>
        <w:tc>
          <w:tcPr>
            <w:tcW w:w="20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省级以下地方人民政府体育行政主管部门</w:t>
            </w:r>
          </w:p>
        </w:tc>
        <w:tc>
          <w:tcPr>
            <w:tcW w:w="55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《全民健身条例》（国务院令第560号）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期货公司设立审批</w:t>
            </w:r>
          </w:p>
        </w:tc>
        <w:tc>
          <w:tcPr>
            <w:tcW w:w="20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证监会</w:t>
            </w:r>
          </w:p>
        </w:tc>
        <w:tc>
          <w:tcPr>
            <w:tcW w:w="55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《期货交易管理条例》（国务院令第627号）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公募基金管理公司设立审批</w:t>
            </w:r>
          </w:p>
        </w:tc>
        <w:tc>
          <w:tcPr>
            <w:tcW w:w="20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证监会</w:t>
            </w:r>
          </w:p>
        </w:tc>
        <w:tc>
          <w:tcPr>
            <w:tcW w:w="55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《中华人民共和国证券投资基金法》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证券金融公司设立审批</w:t>
            </w:r>
          </w:p>
        </w:tc>
        <w:tc>
          <w:tcPr>
            <w:tcW w:w="20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证监会</w:t>
            </w:r>
          </w:p>
        </w:tc>
        <w:tc>
          <w:tcPr>
            <w:tcW w:w="55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《证券公司监督管理条例》（国务院令第522号）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《转融通业务监督管理试行办法》（证监会令第75号）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保险资产管理公司及其分支机构设立审批</w:t>
            </w:r>
          </w:p>
        </w:tc>
        <w:tc>
          <w:tcPr>
            <w:tcW w:w="20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保监会</w:t>
            </w:r>
          </w:p>
        </w:tc>
        <w:tc>
          <w:tcPr>
            <w:tcW w:w="55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《国务院对确需保留的行政审批项目设定行政许可的决定》（国务院令第412号）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保险集团公司及保险控股公司设立审批</w:t>
            </w:r>
          </w:p>
        </w:tc>
        <w:tc>
          <w:tcPr>
            <w:tcW w:w="20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保监会</w:t>
            </w:r>
          </w:p>
        </w:tc>
        <w:tc>
          <w:tcPr>
            <w:tcW w:w="55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《国务院对确需保留的行政审批项目设定行政许可的决定》（国务院令第412号）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E447B"/>
    <w:rsid w:val="5B8E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2018-03-14T01:01:00Z</dcterms:created>
  <dc:creator>翔</dc:creator>
  <cp:lastModifiedBy>翔</cp:lastModifiedBy>
  <dcterms:modified xsi:type="dcterms:W3CDTF">2018-03-14T01:02:10Z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