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附表</w:t>
      </w:r>
      <w:r>
        <w:rPr>
          <w:rFonts w:ascii="宋体" w:hAnsi="宋体" w:cs="宋体"/>
          <w:kern w:val="0"/>
          <w:sz w:val="24"/>
          <w:szCs w:val="24"/>
        </w:rPr>
        <w:t>2</w:t>
      </w:r>
    </w:p>
    <w:tbl>
      <w:tblPr>
        <w:tblStyle w:val="4"/>
        <w:tblW w:w="139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733"/>
        <w:gridCol w:w="1101"/>
        <w:gridCol w:w="1100"/>
        <w:gridCol w:w="1833"/>
        <w:gridCol w:w="954"/>
        <w:gridCol w:w="1100"/>
        <w:gridCol w:w="1432"/>
        <w:gridCol w:w="1099"/>
        <w:gridCol w:w="1048"/>
        <w:gridCol w:w="1284"/>
        <w:gridCol w:w="14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90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</w:rPr>
              <w:t>宁波市交通物流发展专项资金项目汇总表（政府公共服务项目）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7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属地</w:t>
            </w:r>
          </w:p>
        </w:tc>
        <w:tc>
          <w:tcPr>
            <w:tcW w:w="11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95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建设期限</w:t>
            </w:r>
          </w:p>
        </w:tc>
        <w:tc>
          <w:tcPr>
            <w:tcW w:w="10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总投资（万元）</w:t>
            </w:r>
          </w:p>
        </w:tc>
        <w:tc>
          <w:tcPr>
            <w:tcW w:w="10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2015年（万元）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项目依据</w:t>
            </w:r>
          </w:p>
        </w:tc>
        <w:tc>
          <w:tcPr>
            <w:tcW w:w="146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7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3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</dc:creator>
  <cp:lastModifiedBy>云雪渊</cp:lastModifiedBy>
  <dcterms:modified xsi:type="dcterms:W3CDTF">2018-04-25T03:11:25Z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