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1" w:rsidRPr="00441D31" w:rsidRDefault="00441D31" w:rsidP="00441D31">
      <w:pPr>
        <w:widowControl/>
        <w:spacing w:line="555" w:lineRule="atLeast"/>
        <w:ind w:firstLine="480"/>
        <w:jc w:val="center"/>
        <w:rPr>
          <w:rFonts w:asciiTheme="majorHAnsi" w:eastAsia="宋体" w:hAnsiTheme="majorHAnsi" w:cs="Arial"/>
          <w:b/>
          <w:color w:val="000000"/>
          <w:kern w:val="0"/>
          <w:sz w:val="24"/>
          <w:szCs w:val="24"/>
        </w:rPr>
      </w:pPr>
      <w:r w:rsidRPr="00441D31">
        <w:rPr>
          <w:rFonts w:asciiTheme="majorHAnsi" w:eastAsia="宋体" w:hAnsi="宋体" w:cs="Arial"/>
          <w:b/>
          <w:color w:val="000000"/>
          <w:kern w:val="0"/>
          <w:sz w:val="24"/>
          <w:szCs w:val="24"/>
        </w:rPr>
        <w:t>镇海区企业国有资本收益</w:t>
      </w:r>
      <w:r w:rsidRPr="00441D31">
        <w:rPr>
          <w:rFonts w:asciiTheme="majorHAnsi" w:eastAsia="宋体" w:hAnsiTheme="majorHAnsi" w:cs="Arial"/>
          <w:b/>
          <w:color w:val="000000"/>
          <w:kern w:val="0"/>
          <w:sz w:val="24"/>
          <w:szCs w:val="24"/>
        </w:rPr>
        <w:t>(</w:t>
      </w:r>
      <w:r w:rsidRPr="00441D31">
        <w:rPr>
          <w:rFonts w:asciiTheme="majorHAnsi" w:eastAsia="宋体" w:hAnsi="宋体" w:cs="Arial"/>
          <w:b/>
          <w:color w:val="000000"/>
          <w:kern w:val="0"/>
          <w:sz w:val="24"/>
          <w:szCs w:val="24"/>
        </w:rPr>
        <w:t>企业清算收入</w:t>
      </w:r>
      <w:r w:rsidRPr="00441D31">
        <w:rPr>
          <w:rFonts w:asciiTheme="majorHAnsi" w:eastAsia="宋体" w:hAnsiTheme="majorHAnsi" w:cs="Arial"/>
          <w:b/>
          <w:color w:val="000000"/>
          <w:kern w:val="0"/>
          <w:sz w:val="24"/>
          <w:szCs w:val="24"/>
        </w:rPr>
        <w:t>)</w:t>
      </w:r>
    </w:p>
    <w:p w:rsidR="00441D31" w:rsidRPr="00441D31" w:rsidRDefault="00441D31" w:rsidP="00441D31">
      <w:pPr>
        <w:widowControl/>
        <w:spacing w:line="555" w:lineRule="atLeast"/>
        <w:ind w:firstLine="480"/>
        <w:jc w:val="left"/>
        <w:rPr>
          <w:rFonts w:asciiTheme="majorHAnsi" w:eastAsia="宋体" w:hAnsiTheme="majorHAnsi" w:cs="Arial"/>
          <w:color w:val="000000"/>
          <w:kern w:val="0"/>
          <w:sz w:val="24"/>
          <w:szCs w:val="24"/>
        </w:rPr>
      </w:pPr>
      <w:r w:rsidRPr="00441D31">
        <w:rPr>
          <w:rFonts w:asciiTheme="majorHAnsi" w:eastAsia="宋体" w:hAnsi="宋体" w:cs="Arial"/>
          <w:color w:val="000000"/>
          <w:kern w:val="0"/>
          <w:sz w:val="24"/>
          <w:szCs w:val="24"/>
        </w:rPr>
        <w:t>申报表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815"/>
        <w:gridCol w:w="1620"/>
        <w:gridCol w:w="15"/>
        <w:gridCol w:w="2505"/>
        <w:gridCol w:w="15"/>
        <w:gridCol w:w="2040"/>
      </w:tblGrid>
      <w:tr w:rsidR="00441D31" w:rsidRPr="00441D31" w:rsidTr="00441D31">
        <w:trPr>
          <w:trHeight w:val="585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申报单位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清理人或管理人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基本情况</w:t>
            </w: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批准成立单位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34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企业清算基本情况</w:t>
            </w: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所处行业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其中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国有股权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股份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原法人代表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原财务负责人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账面资产总额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其中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账面负责总额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账面净资产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审计机构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资产评估机构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cantSplit/>
          <w:trHeight w:val="37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清算终结日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或法院裁定清算程序终结日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</w:t>
            </w:r>
          </w:p>
        </w:tc>
        <w:tc>
          <w:tcPr>
            <w:tcW w:w="61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应交企业清算收入申报情况</w:t>
            </w: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项目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申报数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具体监管部门审核数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区财政复核数</w:t>
            </w: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清算财产变价总收入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归属于母公司所有者的净利润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清算费用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加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年初未分配利润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剩余清算收入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提取法定公积金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项目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拖欠职工的劳动债权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可供分配的利润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实际转让收入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缴纳欠交税款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向投资者分配的利润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转让费用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减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: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清偿普通债务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国有股权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股份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所占比例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转让净收入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lastRenderedPageBreak/>
              <w:t>清算净收入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国有股权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股份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所占比例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cantSplit/>
          <w:trHeight w:val="285"/>
        </w:trPr>
        <w:tc>
          <w:tcPr>
            <w:tcW w:w="2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应交企业清算收入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  <w:tr w:rsidR="00441D31" w:rsidRPr="00441D31" w:rsidTr="00441D31">
        <w:trPr>
          <w:trHeight w:val="40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附列资料</w:t>
            </w:r>
          </w:p>
        </w:tc>
      </w:tr>
      <w:tr w:rsidR="00441D31" w:rsidRPr="00441D31" w:rsidTr="00441D31">
        <w:trPr>
          <w:trHeight w:val="945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1.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股东大会关于实施清算的决议或有关部门批准清算的文件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;   4.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企业清算报告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;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2.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清算人或管理人组织成立的文件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;                         5.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其他资料。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3.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清算审计报告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;</w:t>
            </w:r>
          </w:p>
        </w:tc>
      </w:tr>
      <w:tr w:rsidR="00441D31" w:rsidRPr="00441D31" w:rsidTr="00441D31">
        <w:trPr>
          <w:trHeight w:val="75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声明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该企业按照国家规定实施清算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,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申报资料真实、合法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,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国有股东权益没有受到损害。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清算人或管理人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签章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):              (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代公章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>)                               </w:t>
            </w:r>
          </w:p>
          <w:p w:rsidR="00441D31" w:rsidRPr="00441D31" w:rsidRDefault="00441D31" w:rsidP="00441D31">
            <w:pPr>
              <w:widowControl/>
              <w:spacing w:line="285" w:lineRule="atLeast"/>
              <w:ind w:firstLine="480"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 xml:space="preserve">                                                     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年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 xml:space="preserve">  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月</w:t>
            </w:r>
            <w:r w:rsidRPr="00441D31"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  <w:t xml:space="preserve">  </w:t>
            </w:r>
            <w:r w:rsidRPr="00441D31">
              <w:rPr>
                <w:rFonts w:asciiTheme="majorHAnsi" w:eastAsia="宋体" w:hAnsi="宋体" w:cs="Arial"/>
                <w:color w:val="545353"/>
                <w:kern w:val="0"/>
                <w:sz w:val="24"/>
                <w:szCs w:val="24"/>
              </w:rPr>
              <w:t>日</w:t>
            </w:r>
          </w:p>
        </w:tc>
      </w:tr>
      <w:tr w:rsidR="00441D31" w:rsidRPr="00441D31" w:rsidTr="00441D3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D31" w:rsidRPr="00441D31" w:rsidRDefault="00441D31" w:rsidP="00441D31">
            <w:pPr>
              <w:widowControl/>
              <w:jc w:val="left"/>
              <w:rPr>
                <w:rFonts w:asciiTheme="majorHAnsi" w:eastAsia="宋体" w:hAnsiTheme="majorHAnsi" w:cs="Arial"/>
                <w:color w:val="545353"/>
                <w:kern w:val="0"/>
                <w:sz w:val="24"/>
                <w:szCs w:val="24"/>
              </w:rPr>
            </w:pPr>
          </w:p>
        </w:tc>
      </w:tr>
    </w:tbl>
    <w:p w:rsidR="00441D31" w:rsidRPr="00441D31" w:rsidRDefault="00441D31" w:rsidP="00441D31">
      <w:pPr>
        <w:widowControl/>
        <w:spacing w:line="240" w:lineRule="atLeast"/>
        <w:ind w:firstLine="480"/>
        <w:jc w:val="left"/>
        <w:rPr>
          <w:rFonts w:asciiTheme="majorHAnsi" w:eastAsia="宋体" w:hAnsiTheme="majorHAnsi" w:cs="Arial"/>
          <w:color w:val="000000"/>
          <w:kern w:val="0"/>
          <w:sz w:val="24"/>
          <w:szCs w:val="24"/>
        </w:rPr>
      </w:pPr>
      <w:r w:rsidRPr="00441D31">
        <w:rPr>
          <w:rFonts w:asciiTheme="majorHAnsi" w:eastAsia="宋体" w:hAnsiTheme="majorHAnsi" w:cs="Arial"/>
          <w:color w:val="000000"/>
          <w:kern w:val="0"/>
          <w:sz w:val="24"/>
          <w:szCs w:val="24"/>
        </w:rPr>
        <w:t xml:space="preserve">                          </w:t>
      </w:r>
      <w:r w:rsidRPr="00441D31">
        <w:rPr>
          <w:rFonts w:asciiTheme="majorHAnsi" w:eastAsia="宋体" w:hAnsi="宋体" w:cs="Arial"/>
          <w:color w:val="000000"/>
          <w:kern w:val="0"/>
          <w:sz w:val="24"/>
          <w:szCs w:val="24"/>
        </w:rPr>
        <w:t>经办人</w:t>
      </w:r>
      <w:r w:rsidRPr="00441D31">
        <w:rPr>
          <w:rFonts w:asciiTheme="majorHAnsi" w:eastAsia="宋体" w:hAnsiTheme="majorHAnsi" w:cs="Arial"/>
          <w:color w:val="000000"/>
          <w:kern w:val="0"/>
          <w:sz w:val="24"/>
          <w:szCs w:val="24"/>
        </w:rPr>
        <w:t>:</w:t>
      </w:r>
    </w:p>
    <w:p w:rsidR="006100F2" w:rsidRPr="00441D31" w:rsidRDefault="006100F2">
      <w:pPr>
        <w:rPr>
          <w:rFonts w:asciiTheme="majorHAnsi" w:hAnsiTheme="majorHAnsi"/>
          <w:sz w:val="24"/>
          <w:szCs w:val="24"/>
        </w:rPr>
      </w:pPr>
    </w:p>
    <w:sectPr w:rsidR="006100F2" w:rsidRPr="00441D31" w:rsidSect="0061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D31"/>
    <w:rsid w:val="00441D31"/>
    <w:rsid w:val="0061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4827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2018-05-04T06:32:00Z</dcterms:created>
  <dcterms:modified xsi:type="dcterms:W3CDTF">2018-05-04T06:34:00Z</dcterms:modified>
</cp:coreProperties>
</file>