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68" w:rsidRPr="00F25AF5" w:rsidRDefault="00237C93" w:rsidP="00F25AF5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F25AF5">
        <w:rPr>
          <w:rFonts w:ascii="方正小标宋简体" w:eastAsia="方正小标宋简体" w:hint="eastAsia"/>
          <w:b/>
          <w:bCs/>
          <w:sz w:val="44"/>
          <w:szCs w:val="44"/>
        </w:rPr>
        <w:t>科研机构科技成果备案登记汇总表</w:t>
      </w:r>
    </w:p>
    <w:tbl>
      <w:tblPr>
        <w:tblStyle w:val="a6"/>
        <w:tblW w:w="13710" w:type="dxa"/>
        <w:jc w:val="center"/>
        <w:tblLayout w:type="fixed"/>
        <w:tblLook w:val="04A0"/>
      </w:tblPr>
      <w:tblGrid>
        <w:gridCol w:w="664"/>
        <w:gridCol w:w="664"/>
        <w:gridCol w:w="2619"/>
        <w:gridCol w:w="3259"/>
        <w:gridCol w:w="2086"/>
        <w:gridCol w:w="1336"/>
        <w:gridCol w:w="1132"/>
        <w:gridCol w:w="1105"/>
        <w:gridCol w:w="845"/>
      </w:tblGrid>
      <w:tr w:rsidR="00391C68">
        <w:trPr>
          <w:tblHeader/>
          <w:jc w:val="center"/>
        </w:trPr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编号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成果名称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高校院所名称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技术领域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登记时间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技术经纪人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是否公开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18010301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“智慧储能”——实施电能替代的关键技术支撑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中国科学院合肥物质科学研究院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18010302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高效低成本Al-Si合金法提纯太阳级硅技术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中国科学院合肥物质科学研究院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18010103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高温锻压自动化生产线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中国科学院合肥物质科学研究院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18010104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全自动瓶口加工成型生产线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中国科学院合肥物质科学研究院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18010405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CO2加氢直接制取汽油燃料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中国科学院大连化学物理研究所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能源化工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18010406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N,N-二甲基甲酰胺（DMF）的新合成方法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中国科学院大连化学物理研究所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能源化工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18010407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丙烯和甲醛投入1，3-丁二醇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中国科学院大连化学物理研究所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能源化工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trHeight w:val="655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18010408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柴油超深度脱硫用层状多金属硫化物催化剂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中国科学院大连化学物理研究所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能源化工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trHeight w:val="904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18010409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低碳烃与轻芳烷基化生产高辛烷值汽油调和组分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中国科学院大连化学物理研究所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能源化工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trHeight w:val="737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18010410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低温低压合成氨技术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中国科学院大连化学物理研究所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能源化工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trHeight w:val="791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lastRenderedPageBreak/>
              <w:t>11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18010311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质子交换膜燃料电池发电系统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中国科学院大连化学物理研究所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2017年5月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08010212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聚丙烯发泡技术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2017年5月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08010213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钼碳氮超硬涂层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2017年5月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08010214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类金刚石硬质薄膜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2017年5月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刘晖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0574-86685173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08010215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锌镍合金用于钕铁硼表面处理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2017年5月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18010316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1.5MW以上双馈式风电机组控制系统及变流器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2017年5月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08010217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呋喃二甲酸制备工艺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2017年5月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08010218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化学镀磷镍合金用于钕铁硼表面处理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2017年5月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08010219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固体氧化物燃料电池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2017年5月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trHeight w:val="737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08010220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阻燃高分子材料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2017年5月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trHeight w:val="795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18010321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低品位锰矿及硫化矿生物综合利用技术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北京科技大学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2017年6月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18010322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地下金属矿连续开采及散体动力学应用技术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北京科技大学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2017年6月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trHeight w:val="507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18010323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金属矿溶浸开采技术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北京科技大学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2017年6月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18010324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复合激活粉煤灰潜在活性及提升粉煤灰品质的技术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北京科技大学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2017年6月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18010125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新型液压破碎锤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北京科技大学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2017年6月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18010126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新型板框式压滤机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北京科技大学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2017年6月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18010127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运输装备技术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北京科技大学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2017年6月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28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18010328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多能源微网实验平台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2017年6月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29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18010329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平抑新能源功率波动储能系统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2017年6月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30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18010330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有源电力滤波器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2017年6月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18010331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逆变技术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2017年6月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18010132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全自动激光拼焊生产线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中国科学院沈阳分院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2017年7月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18010133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弱撞击式对接机构对接性能试验系统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中国科学院沈阳分院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2017年7月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861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18010134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智能变电站在线监测与辅助控制系统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中国科学院沈阳分院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2017年7月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18010135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变电站设备巡检机器人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中国科学院沈阳分院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2017年7月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36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18010136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输电线路绝缘子检测机器人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中国科学院沈阳分院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2017年7月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18010137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复染曲面测量、建模、操作和加工一体化加工系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中国科学院沈阳分院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2017年7月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38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18010138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减式快速成型系统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中国科学院沈阳分院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2017年7月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39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18010139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流水线工位自动化控制设计技术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2017年7月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40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18010140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模内外（IMD/OMD）装饰技术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2017年7月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18010141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即食番薯干和生鲜板栗仁两种包装产品的生产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2017年7月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18010142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磺化聚砜膜制造技术及制膜材料的合成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2017年7月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18010143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柔性机器人激光3D切割系统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中国科学院上海光学精密机械研究所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2017年8月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08010244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纳米复合高性能聚酯工业丝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2017年8月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08010245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高性能无铅压电陶瓷材料的制备及应用研究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2017年8月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711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08010246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高性能电流变液制备技术和实用化研究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2017年8月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720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08010247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高强度高性能碲化铋基热电致冷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2017年8月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48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08010248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自润滑铝合金复合材料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2017年8月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lastRenderedPageBreak/>
              <w:t>49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18010349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保温节能装饰一体化无机砂浆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东南大学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2017年8月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50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18010350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太阳能等低位热驱动除湿冷风系统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东南大学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2017年8月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18010351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光伏产业的专业测试设备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2017年8月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18010352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利用污水处理厂剩余污泥固态发酵回收能源新技术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2017年8月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18010353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面向国VI排放法规的重型柴油车后处理集成技术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2017年8月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18010154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小型多功能机器人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中国科学院光电技术研究所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18010155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一种红外玻璃非均匀性检测装置及检测方法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18010156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一种车床的自动上料装置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18010157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一种救援机器人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689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58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18010158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一种用于热容式玻璃激光器的冷却器的设计方法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59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18010159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一种切片器具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720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60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18010160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一种固体电解质的电流型NO2传感器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18010161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一种基于液压伺服的非球面砂带研抛工具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62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18010162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一种四环素类药物选择性电极及其制备方法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18010163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一种防止误踩汽车油门的机械装置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18010164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AGV舵轮驱动器和运动控制器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18010165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工业以太网EtherCAT的从站控制器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18010166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Soft-PLC的多轴运动控制器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2017年9月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袁慧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0574-87919868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08010267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SEBF/SLF重腐蚀防护技术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中国科学院金属研究所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68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08010268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新概念钢铁大特坯制造技术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中国科学院金属研究所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69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08010269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可视化热加工技术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中国科学院金属研究所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70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08010270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镁合金表面防护技术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中国科学院金属研究所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08010271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抗菌不锈钢及制品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中国科学院金属研究所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08010272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高性能镁合金材料及其加工成形技术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中国科学院金属研究所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861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08010273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高性能热喷涂涂层材料及涂层制备技术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中国科学院金属研究所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08010274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搅拌摩擦焊接与加工技术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中国科学院金属研究所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75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08010275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埋入式电容材料的指标与工艺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中国科学院深圳先进技术研究院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18010376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生物质秸秆成型技术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18010377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生物质高温超焓燃烧发电技术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78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18010378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错流涡旋式高效固液分离技术与制备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2017年10月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79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08010279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超轻、超强碳纳米管纤维制备技术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中国科学院苏州纳米技术与纳米仿生研究所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80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08010280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抗菌不锈钢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中国科学院金属研究所嘉兴工程中心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08010281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多孔金属材料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中国科学院金属研究所嘉兴工程中心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18010182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100Kvar静止无功发生器的产业化技术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18010183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多平台高节拍汽车车身柔性焊装自动化生产线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18010184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双离合自动变速器(DCT)装配测试生产线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18010185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3D打印及激光熔覆设备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18010186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中药材(农产品)质量无损检测与智能分选关键技术与装备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18010187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基于总线技术的离散制造业可视化制造执行系统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合肥工业大学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trHeight w:val="90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lastRenderedPageBreak/>
              <w:t>88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18010188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基于工业以太网EtherCAT的工业机器人控制器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89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18010189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工业以太网控制系统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18010190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超重力气液传质设备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18010391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液流电池储能技术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中国科学院大连化学物理研究所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trHeight w:val="804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08010292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环境友好型单组份聚氨酯防水涂料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中国科学院青岛生物能源与过程研究所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08010293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用于室内甲醛污染物常温催化净化的金属氧化物材料的开发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中国科学院青岛生物能源与过程研究所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08010294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人工心脏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08010295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清洁无害化三价铬电镀技术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08010296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丙稀酸环氧粉末涂料技术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725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08010297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纳米纤维素绿色高效制备和应用技术开发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中国科学院上海硅酸盐研究所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734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98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18010398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中等规模生物质气化发电技术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中国科学院广州能源研究所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99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18010399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生物质气化燃气替代化石燃料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中国科学院广州能源研究所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lastRenderedPageBreak/>
              <w:t>100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180103100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生物丁醇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中国科学院广州能源研究所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101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180101101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手势体感控制系统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中国科学院深圳先进技术研究院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2017年12月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102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180101102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有机废气吸附净化+催化再生装备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trHeight w:val="764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103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180101103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基于计算机视觉的表面质量缺陷在线检测系统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104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180101104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基于光固化的冷转印镭射效果技术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105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180101105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多关节工业机器人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106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180101106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智能生产制造信息管理系统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1182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107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180101107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多机安全协同智能装备关键技术研究与产业化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108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18010110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物流自动装箱配送系统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lastRenderedPageBreak/>
              <w:t>109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180101109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个性自动化加工生产设计技术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110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180101110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联线冲压机器人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111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180101111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高能量密度、长寿命低成本锂离子电池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112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180101112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360°全景摄像系统及相关应用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2018年1月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113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080102113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植物纤维基可降解复合材料产业化项目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刘晖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0574-86685173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114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180101114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生物基可降解无纺布产业化项目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刘晖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0574-86685173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115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180101115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弹性传感器及其应用的产业化项目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1045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116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180101116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电子废弃物贵重金属回收技术的产业化项目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117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18010111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高效人工光合成太阳能制氢材料与技术产业化项目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lastRenderedPageBreak/>
              <w:t>118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180101118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先进固态电池/电解池产业化项目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119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180101119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石墨烯基铝空气电池产业化项目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120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180101120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海水空气电池产业化项目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121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180101121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五轴激光精密加工系统与精密加工技术产业化项目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122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180101122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基于柔性电子的增材制造装备研发产业化项目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2018年2月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123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080102123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导电橡胶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2018年3月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石云凤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124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080102124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高性能低成本碳纤维复合材料产业化项目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2018年3月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刘晖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0574-86685173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1045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125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080102125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MRI T1对比剂新药研发产业化项目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中国科学院宁波材料技术与工程研究所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新材料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2018年3月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刘晖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0574-86685173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126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18010312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生物柴油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中国科学院广州能源研究所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新能源与节能环保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2018年3月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石云凤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lastRenderedPageBreak/>
              <w:t>127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180101127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白藜芦醇保健品工业化生产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2018年3月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石云凤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128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180101128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基于传感网楼宇环境在线监测管理平台设计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2018年3月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石云凤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129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180101129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全自动机器人喷涂加工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2018年3月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130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180101130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零部件表面缺陷在线检测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2018年3月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131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180101131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机器人抛光打磨去毛刺技术和装备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2018年3月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132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180104132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固体酸催化中压丙烯水合制异丙醇技术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能源化工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2018年3月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133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180104133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甲醇制取低碳烯烃（DMTO）技术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能源化工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石云凤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 w:rsidTr="00AE6401">
        <w:trPr>
          <w:trHeight w:val="1045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134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180104134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甲醇制取低碳烯烃第二代（DMTO-II）技术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能源化工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石云凤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135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18010413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5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甲醇制取乙醇技术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能源化工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石云凤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lastRenderedPageBreak/>
              <w:t>136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180104136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汽油固定床超深度催化吸附脱硫组合技术（YD-CADS 工艺）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中国科学院大连化学物研究所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能源化工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石云凤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137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180101137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多层鞋革、布料高速智能裁割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石云凤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trHeight w:val="736"/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138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180101138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第二代锂动力电池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139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180101139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制备单克隆抗体的方法、单克隆抗体、药物组合物和诊断试剂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陈丹丹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0574-87919286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140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180101140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长寿命LED路灯驱动电源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141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180101141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疏水、防水、防结冰的类氟碳涂料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142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180101142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高强高韧高光泽性耐摩擦磨损的PVC 型材共挤表层用合金材料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  <w:tr w:rsidR="00391C68">
        <w:trPr>
          <w:jc w:val="center"/>
        </w:trPr>
        <w:tc>
          <w:tcPr>
            <w:tcW w:w="664" w:type="dxa"/>
            <w:vAlign w:val="center"/>
          </w:tcPr>
          <w:p w:rsidR="00391C68" w:rsidRPr="000157FB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0157FB">
              <w:rPr>
                <w:rFonts w:ascii="宋体" w:eastAsia="宋体" w:hAnsi="宋体" w:cs="宋体" w:hint="eastAsia"/>
                <w:szCs w:val="21"/>
              </w:rPr>
              <w:t>143</w:t>
            </w:r>
          </w:p>
        </w:tc>
        <w:tc>
          <w:tcPr>
            <w:tcW w:w="664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180101143</w:t>
            </w:r>
          </w:p>
        </w:tc>
        <w:tc>
          <w:tcPr>
            <w:tcW w:w="261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符合欧盟RoHS指令的阻燃改性聚丙烯专用料</w:t>
            </w:r>
          </w:p>
        </w:tc>
        <w:tc>
          <w:tcPr>
            <w:tcW w:w="3259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浙江工业大学</w:t>
            </w:r>
          </w:p>
        </w:tc>
        <w:tc>
          <w:tcPr>
            <w:tcW w:w="208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智能制造</w:t>
            </w:r>
          </w:p>
        </w:tc>
        <w:tc>
          <w:tcPr>
            <w:tcW w:w="1336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2018年4月</w:t>
            </w:r>
          </w:p>
        </w:tc>
        <w:tc>
          <w:tcPr>
            <w:tcW w:w="1132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张庆生</w:t>
            </w:r>
          </w:p>
        </w:tc>
        <w:tc>
          <w:tcPr>
            <w:tcW w:w="110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0574-87919284</w:t>
            </w:r>
          </w:p>
        </w:tc>
        <w:tc>
          <w:tcPr>
            <w:tcW w:w="845" w:type="dxa"/>
            <w:vAlign w:val="center"/>
          </w:tcPr>
          <w:p w:rsidR="00391C68" w:rsidRDefault="00237C93" w:rsidP="00B4428E">
            <w:pPr>
              <w:spacing w:line="0" w:lineRule="atLeast"/>
              <w:jc w:val="center"/>
            </w:pPr>
            <w:r>
              <w:t>是</w:t>
            </w:r>
          </w:p>
        </w:tc>
      </w:tr>
    </w:tbl>
    <w:p w:rsidR="00391C68" w:rsidRDefault="00391C68" w:rsidP="00715C68">
      <w:pPr>
        <w:rPr>
          <w:b/>
          <w:bCs/>
          <w:sz w:val="28"/>
          <w:szCs w:val="28"/>
        </w:rPr>
      </w:pPr>
    </w:p>
    <w:sectPr w:rsidR="00391C68" w:rsidSect="00391C6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D37" w:rsidRDefault="00410D37" w:rsidP="00D90C31">
      <w:r>
        <w:separator/>
      </w:r>
    </w:p>
  </w:endnote>
  <w:endnote w:type="continuationSeparator" w:id="1">
    <w:p w:rsidR="00410D37" w:rsidRDefault="00410D37" w:rsidP="00D9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0166"/>
      <w:docPartObj>
        <w:docPartGallery w:val="Page Numbers (Bottom of Page)"/>
        <w:docPartUnique/>
      </w:docPartObj>
    </w:sdtPr>
    <w:sdtContent>
      <w:p w:rsidR="00033B28" w:rsidRDefault="00685FB4">
        <w:pPr>
          <w:pStyle w:val="a3"/>
          <w:jc w:val="center"/>
        </w:pPr>
        <w:fldSimple w:instr=" PAGE   \* MERGEFORMAT ">
          <w:r w:rsidR="00CA4B42" w:rsidRPr="00CA4B42">
            <w:rPr>
              <w:noProof/>
              <w:lang w:val="zh-CN"/>
            </w:rPr>
            <w:t>3</w:t>
          </w:r>
        </w:fldSimple>
      </w:p>
    </w:sdtContent>
  </w:sdt>
  <w:p w:rsidR="00033B28" w:rsidRDefault="00033B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D37" w:rsidRDefault="00410D37" w:rsidP="00D90C31">
      <w:r>
        <w:separator/>
      </w:r>
    </w:p>
  </w:footnote>
  <w:footnote w:type="continuationSeparator" w:id="1">
    <w:p w:rsidR="00410D37" w:rsidRDefault="00410D37" w:rsidP="00D90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CC2EF8"/>
    <w:rsid w:val="000157FB"/>
    <w:rsid w:val="00033B28"/>
    <w:rsid w:val="000646D3"/>
    <w:rsid w:val="00144E2A"/>
    <w:rsid w:val="00197567"/>
    <w:rsid w:val="00215D6F"/>
    <w:rsid w:val="00237C93"/>
    <w:rsid w:val="00330FF8"/>
    <w:rsid w:val="0039176F"/>
    <w:rsid w:val="00391C68"/>
    <w:rsid w:val="00410D37"/>
    <w:rsid w:val="0042089C"/>
    <w:rsid w:val="0044209F"/>
    <w:rsid w:val="004465F8"/>
    <w:rsid w:val="004E7D3B"/>
    <w:rsid w:val="005A2F93"/>
    <w:rsid w:val="00685FB4"/>
    <w:rsid w:val="00691444"/>
    <w:rsid w:val="00715C68"/>
    <w:rsid w:val="00744E87"/>
    <w:rsid w:val="007E4ABC"/>
    <w:rsid w:val="00952D05"/>
    <w:rsid w:val="00965FF7"/>
    <w:rsid w:val="009A49D6"/>
    <w:rsid w:val="00A93F6C"/>
    <w:rsid w:val="00AE6401"/>
    <w:rsid w:val="00B068DC"/>
    <w:rsid w:val="00B14848"/>
    <w:rsid w:val="00B4428E"/>
    <w:rsid w:val="00B44AEE"/>
    <w:rsid w:val="00B64166"/>
    <w:rsid w:val="00C37AF7"/>
    <w:rsid w:val="00CA127F"/>
    <w:rsid w:val="00CA4B42"/>
    <w:rsid w:val="00CB55DA"/>
    <w:rsid w:val="00D90C31"/>
    <w:rsid w:val="00E106F1"/>
    <w:rsid w:val="00F25AF5"/>
    <w:rsid w:val="0BC645E6"/>
    <w:rsid w:val="14F0479D"/>
    <w:rsid w:val="17310A8C"/>
    <w:rsid w:val="18144FC8"/>
    <w:rsid w:val="1E1478A1"/>
    <w:rsid w:val="3423098C"/>
    <w:rsid w:val="3B915586"/>
    <w:rsid w:val="401E5FEF"/>
    <w:rsid w:val="441066CC"/>
    <w:rsid w:val="46DC280E"/>
    <w:rsid w:val="54454DD4"/>
    <w:rsid w:val="55031741"/>
    <w:rsid w:val="688A5584"/>
    <w:rsid w:val="6CF6519D"/>
    <w:rsid w:val="6DCC2EF8"/>
    <w:rsid w:val="773C38CB"/>
    <w:rsid w:val="7C89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C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91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91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91C6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391C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391C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91C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1558</Words>
  <Characters>8883</Characters>
  <Application>Microsoft Office Word</Application>
  <DocSecurity>0</DocSecurity>
  <Lines>74</Lines>
  <Paragraphs>20</Paragraphs>
  <ScaleCrop>false</ScaleCrop>
  <Company>Microsoft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想哭就别笑</dc:creator>
  <cp:lastModifiedBy>微软用户</cp:lastModifiedBy>
  <cp:revision>2</cp:revision>
  <cp:lastPrinted>2018-07-19T02:20:00Z</cp:lastPrinted>
  <dcterms:created xsi:type="dcterms:W3CDTF">2018-07-24T03:03:00Z</dcterms:created>
  <dcterms:modified xsi:type="dcterms:W3CDTF">2018-07-24T03:03:00Z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