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sz w:val="44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44"/>
          <w:szCs w:val="32"/>
          <w:lang w:val="en-US" w:eastAsia="zh-CN"/>
        </w:rPr>
        <w:t>精准服务企业重点工作时间节点安排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sz w:val="44"/>
          <w:szCs w:val="32"/>
          <w:lang w:val="en-US" w:eastAsia="zh-CN"/>
        </w:rPr>
      </w:pPr>
    </w:p>
    <w:tbl>
      <w:tblPr>
        <w:tblStyle w:val="3"/>
        <w:tblW w:w="8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48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7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val="zh-CN" w:eastAsia="zh-CN"/>
              </w:rPr>
              <w:t>工作举措</w:t>
            </w:r>
          </w:p>
        </w:tc>
        <w:tc>
          <w:tcPr>
            <w:tcW w:w="48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val="zh-CN" w:eastAsia="zh-CN"/>
              </w:rPr>
              <w:t>具体任务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right="0" w:rightChars="0"/>
              <w:jc w:val="center"/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  <w:vertAlign w:val="baseline"/>
                <w:lang w:val="zh-CN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TW" w:eastAsia="zh-CN"/>
              </w:rPr>
              <w:t>问题解决机制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设立服务企业工作专班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政企直通车平台建设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建立分级分类企业问题解决机制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TW" w:eastAsia="zh-CN"/>
              </w:rPr>
              <w:t>服务企业制度</w:t>
            </w: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深化“最多跑一次”改革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</w:p>
        </w:tc>
        <w:tc>
          <w:tcPr>
            <w:tcW w:w="4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  <w:t>落实常态化企业联系制度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全年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仿宋_GB2312"/>
          <w:sz w:val="32"/>
          <w:szCs w:val="32"/>
          <w:lang w:val="zh-CN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ind w:left="0" w:leftChars="0" w:right="0" w:rightChars="0" w:firstLine="0" w:firstLineChars="0"/>
        <w:jc w:val="center"/>
        <w:rPr>
          <w:rFonts w:hint="default" w:ascii="方正小标宋简体" w:hAnsi="方正小标宋简体" w:eastAsia="方正小标宋简体"/>
          <w:b/>
          <w:bCs/>
          <w:sz w:val="44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8496E"/>
    <w:rsid w:val="0828496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2018-06-29T06:08:00Z</dcterms:created>
  <dc:creator>Administrator</dc:creator>
  <cp:lastModifiedBy>Administrator</cp:lastModifiedBy>
  <dcterms:modified xsi:type="dcterms:W3CDTF">2018-06-29T06:08:40Z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