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4E" w:rsidRDefault="005B114E" w:rsidP="005B114E">
      <w:pPr>
        <w:spacing w:line="580" w:lineRule="exact"/>
        <w:jc w:val="center"/>
        <w:rPr>
          <w:rFonts w:ascii="创艺简标宋" w:eastAsia="创艺简标宋" w:hAnsi="华文中宋"/>
          <w:color w:val="000000"/>
          <w:sz w:val="44"/>
          <w:szCs w:val="44"/>
        </w:rPr>
      </w:pPr>
      <w:r>
        <w:rPr>
          <w:rFonts w:ascii="创艺简标宋" w:eastAsia="创艺简标宋" w:hAnsi="华文中宋" w:hint="eastAsia"/>
          <w:color w:val="000000"/>
          <w:sz w:val="44"/>
          <w:szCs w:val="44"/>
        </w:rPr>
        <w:t>关于企业税费实际贡献数的取数规定</w:t>
      </w:r>
    </w:p>
    <w:p w:rsidR="005B114E" w:rsidRDefault="005B114E" w:rsidP="005B114E">
      <w:pPr>
        <w:spacing w:line="580" w:lineRule="exact"/>
        <w:rPr>
          <w:rFonts w:ascii="华文中宋" w:eastAsia="华文中宋" w:hAnsi="华文中宋" w:hint="eastAsia"/>
          <w:color w:val="000000"/>
          <w:sz w:val="36"/>
          <w:szCs w:val="36"/>
        </w:rPr>
      </w:pPr>
    </w:p>
    <w:p w:rsidR="005B114E" w:rsidRDefault="005B114E" w:rsidP="005B114E">
      <w:pPr>
        <w:snapToGrid w:val="0"/>
        <w:spacing w:line="580" w:lineRule="exact"/>
        <w:ind w:firstLineChars="200" w:firstLine="632"/>
        <w:rPr>
          <w:rFonts w:ascii="仿宋_GB2312" w:hint="eastAsia"/>
          <w:color w:val="000000"/>
          <w:kern w:val="32"/>
        </w:rPr>
      </w:pPr>
      <w:r>
        <w:rPr>
          <w:rFonts w:ascii="仿宋_GB2312" w:hint="eastAsia"/>
          <w:color w:val="000000"/>
          <w:kern w:val="32"/>
          <w:szCs w:val="24"/>
        </w:rPr>
        <w:t>根据《关于进一步抓好工业企业单位资源占用产出绩效综合评价工作的通知》（</w:t>
      </w:r>
      <w:proofErr w:type="gramStart"/>
      <w:r>
        <w:rPr>
          <w:rFonts w:ascii="仿宋_GB2312" w:hint="eastAsia"/>
          <w:color w:val="000000"/>
          <w:kern w:val="32"/>
          <w:szCs w:val="24"/>
        </w:rPr>
        <w:t>甬工强办</w:t>
      </w:r>
      <w:proofErr w:type="gramEnd"/>
      <w:r>
        <w:rPr>
          <w:rFonts w:ascii="仿宋_GB2312" w:hint="eastAsia"/>
          <w:color w:val="000000"/>
          <w:kern w:val="32"/>
          <w:szCs w:val="24"/>
        </w:rPr>
        <w:t>〔2016〕14号）关于“税金”的规定（附件注3），结合国税实际工作，对国税</w:t>
      </w:r>
      <w:r>
        <w:rPr>
          <w:rFonts w:ascii="仿宋_GB2312" w:hAnsi="华文中宋" w:hint="eastAsia"/>
          <w:color w:val="000000"/>
        </w:rPr>
        <w:t>企业税费实际</w:t>
      </w:r>
      <w:proofErr w:type="gramStart"/>
      <w:r>
        <w:rPr>
          <w:rFonts w:ascii="仿宋_GB2312" w:hAnsi="华文中宋" w:hint="eastAsia"/>
          <w:color w:val="000000"/>
        </w:rPr>
        <w:t>贡献数</w:t>
      </w:r>
      <w:r>
        <w:rPr>
          <w:rFonts w:ascii="仿宋_GB2312" w:hint="eastAsia"/>
          <w:color w:val="000000"/>
          <w:kern w:val="32"/>
        </w:rPr>
        <w:t>取数</w:t>
      </w:r>
      <w:proofErr w:type="gramEnd"/>
      <w:r>
        <w:rPr>
          <w:rFonts w:ascii="仿宋_GB2312" w:hint="eastAsia"/>
          <w:color w:val="000000"/>
          <w:kern w:val="32"/>
        </w:rPr>
        <w:t>口径规定如下：</w:t>
      </w:r>
    </w:p>
    <w:p w:rsidR="005B114E" w:rsidRDefault="005B114E" w:rsidP="005B114E">
      <w:pPr>
        <w:snapToGrid w:val="0"/>
        <w:spacing w:line="480" w:lineRule="exact"/>
        <w:ind w:firstLineChars="200" w:firstLine="632"/>
        <w:rPr>
          <w:rFonts w:ascii="仿宋_GB2312" w:cs="仿宋_GB2312" w:hint="eastAsia"/>
          <w:color w:val="000000"/>
          <w:kern w:val="32"/>
        </w:rPr>
      </w:pPr>
      <w:r>
        <w:rPr>
          <w:rFonts w:ascii="仿宋_GB2312" w:hAnsi="黑体" w:hint="eastAsia"/>
          <w:color w:val="000000"/>
          <w:kern w:val="32"/>
          <w:szCs w:val="24"/>
        </w:rPr>
        <w:t>一、</w:t>
      </w:r>
      <w:r>
        <w:rPr>
          <w:rFonts w:ascii="仿宋_GB2312" w:cs="仿宋_GB2312" w:hint="eastAsia"/>
          <w:color w:val="000000"/>
          <w:kern w:val="32"/>
        </w:rPr>
        <w:t>区经信局分别于每年1</w:t>
      </w:r>
      <w:r>
        <w:rPr>
          <w:rFonts w:ascii="仿宋_GB2312" w:hint="eastAsia"/>
          <w:color w:val="000000"/>
          <w:kern w:val="32"/>
        </w:rPr>
        <w:t>2</w:t>
      </w:r>
      <w:r>
        <w:rPr>
          <w:rFonts w:ascii="仿宋_GB2312" w:cs="仿宋_GB2312" w:hint="eastAsia"/>
          <w:color w:val="000000"/>
          <w:kern w:val="32"/>
        </w:rPr>
        <w:t>月底和次年2月底前以电子表格形式提供需要纳入统计的核查名单，</w:t>
      </w:r>
      <w:r>
        <w:rPr>
          <w:rFonts w:cs="仿宋_GB2312" w:hint="eastAsia"/>
          <w:kern w:val="32"/>
        </w:rPr>
        <w:t>内容</w:t>
      </w:r>
      <w:r>
        <w:rPr>
          <w:rFonts w:ascii="仿宋_GB2312" w:cs="仿宋_GB2312" w:hint="eastAsia"/>
          <w:color w:val="000000"/>
          <w:kern w:val="32"/>
        </w:rPr>
        <w:t>包括地区码、地区名、企业名称、组织机构代码、社会信用代码、行业码。</w:t>
      </w:r>
    </w:p>
    <w:p w:rsidR="005B114E" w:rsidRDefault="005B114E" w:rsidP="005B114E">
      <w:pPr>
        <w:snapToGrid w:val="0"/>
        <w:spacing w:line="580" w:lineRule="exact"/>
        <w:ind w:firstLineChars="200" w:firstLine="632"/>
        <w:rPr>
          <w:rFonts w:ascii="仿宋_GB2312" w:hint="eastAsia"/>
          <w:color w:val="000000"/>
          <w:kern w:val="32"/>
        </w:rPr>
      </w:pPr>
      <w:r>
        <w:rPr>
          <w:rFonts w:ascii="仿宋_GB2312" w:hAnsi="黑体" w:hint="eastAsia"/>
          <w:color w:val="000000"/>
          <w:kern w:val="32"/>
          <w:szCs w:val="24"/>
        </w:rPr>
        <w:t>二、取数时间</w:t>
      </w:r>
      <w:r>
        <w:rPr>
          <w:rFonts w:ascii="仿宋_GB2312" w:hAnsi="黑体" w:hint="eastAsia"/>
          <w:color w:val="000000"/>
          <w:kern w:val="32"/>
        </w:rPr>
        <w:t>：</w:t>
      </w:r>
      <w:r>
        <w:rPr>
          <w:rFonts w:ascii="仿宋_GB2312" w:hAnsi="华文中宋" w:hint="eastAsia"/>
          <w:color w:val="000000"/>
        </w:rPr>
        <w:t>企业税费实际贡献数</w:t>
      </w:r>
      <w:r>
        <w:rPr>
          <w:rFonts w:ascii="仿宋_GB2312" w:cs="仿宋_GB2312" w:hint="eastAsia"/>
          <w:color w:val="000000"/>
          <w:kern w:val="32"/>
        </w:rPr>
        <w:t>不考虑税费所属时间，</w:t>
      </w:r>
      <w:r>
        <w:rPr>
          <w:rFonts w:ascii="仿宋_GB2312" w:hint="eastAsia"/>
          <w:color w:val="000000"/>
          <w:kern w:val="32"/>
        </w:rPr>
        <w:t>按入库时间取数，即公历年度（1月1日到12月31日）净入库的税收情况。</w:t>
      </w:r>
    </w:p>
    <w:p w:rsidR="005B114E" w:rsidRDefault="005B114E" w:rsidP="005B114E">
      <w:pPr>
        <w:snapToGrid w:val="0"/>
        <w:spacing w:line="480" w:lineRule="exact"/>
        <w:ind w:firstLineChars="200" w:firstLine="632"/>
        <w:rPr>
          <w:rFonts w:hint="eastAsia"/>
          <w:kern w:val="32"/>
        </w:rPr>
      </w:pPr>
      <w:r>
        <w:rPr>
          <w:rFonts w:ascii="仿宋_GB2312" w:hAnsi="黑体" w:hint="eastAsia"/>
          <w:color w:val="000000"/>
          <w:kern w:val="32"/>
          <w:szCs w:val="24"/>
        </w:rPr>
        <w:t>三、</w:t>
      </w:r>
      <w:r>
        <w:rPr>
          <w:rFonts w:ascii="仿宋_GB2312" w:hAnsi="黑体" w:hint="eastAsia"/>
          <w:kern w:val="32"/>
          <w:szCs w:val="24"/>
        </w:rPr>
        <w:t>国税</w:t>
      </w:r>
      <w:r>
        <w:rPr>
          <w:rFonts w:ascii="仿宋_GB2312" w:hAnsi="华文中宋" w:hint="eastAsia"/>
          <w:color w:val="000000"/>
        </w:rPr>
        <w:t>企业税费实际</w:t>
      </w:r>
      <w:proofErr w:type="gramStart"/>
      <w:r>
        <w:rPr>
          <w:rFonts w:ascii="仿宋_GB2312" w:hAnsi="华文中宋" w:hint="eastAsia"/>
          <w:color w:val="000000"/>
        </w:rPr>
        <w:t>贡献数取数</w:t>
      </w:r>
      <w:proofErr w:type="gramEnd"/>
      <w:r>
        <w:rPr>
          <w:rFonts w:ascii="仿宋_GB2312" w:hAnsi="黑体" w:hint="eastAsia"/>
          <w:kern w:val="32"/>
          <w:szCs w:val="24"/>
        </w:rPr>
        <w:t>口径：</w:t>
      </w:r>
      <w:r>
        <w:rPr>
          <w:rFonts w:hint="eastAsia"/>
          <w:kern w:val="32"/>
        </w:rPr>
        <w:t>只统计增值税、消费税、企业所得税三个税种，不包括代收（代扣）代缴税款、滞纳金、罚款和</w:t>
      </w:r>
      <w:r>
        <w:rPr>
          <w:rFonts w:ascii="仿宋_GB2312" w:hint="eastAsia"/>
          <w:kern w:val="32"/>
        </w:rPr>
        <w:t>当期入库的以前年度缓缴税款。</w:t>
      </w:r>
    </w:p>
    <w:p w:rsidR="005B114E" w:rsidRDefault="005B114E" w:rsidP="005B114E">
      <w:pPr>
        <w:spacing w:line="480" w:lineRule="exact"/>
        <w:ind w:firstLineChars="200" w:firstLine="632"/>
        <w:rPr>
          <w:kern w:val="32"/>
          <w:szCs w:val="24"/>
        </w:rPr>
      </w:pPr>
      <w:r>
        <w:rPr>
          <w:rFonts w:hint="eastAsia"/>
          <w:kern w:val="32"/>
          <w:szCs w:val="24"/>
        </w:rPr>
        <w:t>（一）从税务部门征收信息中统计的分税种净入库税收（不考虑出口退税），不包括以前年度缓缴税收在当年的入库数。当年办理的缓缴税收分别计入到评价税金的对应税种。</w:t>
      </w:r>
    </w:p>
    <w:p w:rsidR="005B114E" w:rsidRDefault="005B114E" w:rsidP="005B114E">
      <w:pPr>
        <w:snapToGrid w:val="0"/>
        <w:spacing w:line="480" w:lineRule="exact"/>
        <w:ind w:firstLineChars="200" w:firstLine="632"/>
        <w:rPr>
          <w:kern w:val="32"/>
          <w:szCs w:val="24"/>
        </w:rPr>
      </w:pPr>
      <w:r>
        <w:rPr>
          <w:rFonts w:ascii="仿宋_GB2312" w:hint="eastAsia"/>
          <w:kern w:val="32"/>
        </w:rPr>
        <w:t>（二）</w:t>
      </w:r>
      <w:r>
        <w:rPr>
          <w:rFonts w:ascii="仿宋_GB2312" w:hAnsi="华文中宋" w:hint="eastAsia"/>
          <w:color w:val="000000"/>
        </w:rPr>
        <w:t>企业税费实际贡献数</w:t>
      </w:r>
      <w:r>
        <w:rPr>
          <w:rFonts w:ascii="仿宋_GB2312" w:hint="eastAsia"/>
          <w:kern w:val="32"/>
        </w:rPr>
        <w:t>中的增值税包括增值税直接入库税收，以及从</w:t>
      </w:r>
      <w:r>
        <w:rPr>
          <w:rFonts w:hint="eastAsia"/>
          <w:kern w:val="32"/>
        </w:rPr>
        <w:t>出口退税审核系统取得的</w:t>
      </w:r>
      <w:r>
        <w:rPr>
          <w:rFonts w:hint="eastAsia"/>
          <w:kern w:val="32"/>
          <w:szCs w:val="24"/>
        </w:rPr>
        <w:t>生产型出口企业当年发生的</w:t>
      </w:r>
      <w:r>
        <w:rPr>
          <w:kern w:val="32"/>
          <w:szCs w:val="24"/>
        </w:rPr>
        <w:t>“</w:t>
      </w:r>
      <w:r>
        <w:rPr>
          <w:rFonts w:hint="eastAsia"/>
          <w:kern w:val="32"/>
          <w:szCs w:val="24"/>
        </w:rPr>
        <w:t>免抵</w:t>
      </w:r>
      <w:r>
        <w:rPr>
          <w:kern w:val="32"/>
          <w:szCs w:val="24"/>
        </w:rPr>
        <w:t>”</w:t>
      </w:r>
      <w:r>
        <w:rPr>
          <w:rFonts w:hint="eastAsia"/>
          <w:kern w:val="32"/>
          <w:szCs w:val="24"/>
        </w:rPr>
        <w:t>税额。</w:t>
      </w:r>
    </w:p>
    <w:p w:rsidR="005B114E" w:rsidRDefault="005B114E" w:rsidP="005B114E">
      <w:pPr>
        <w:spacing w:line="480" w:lineRule="exact"/>
        <w:ind w:firstLineChars="200" w:firstLine="632"/>
        <w:rPr>
          <w:rFonts w:ascii="仿宋_GB2312"/>
          <w:kern w:val="32"/>
        </w:rPr>
      </w:pPr>
      <w:r>
        <w:rPr>
          <w:rFonts w:hint="eastAsia"/>
          <w:kern w:val="32"/>
        </w:rPr>
        <w:t>（三）</w:t>
      </w:r>
      <w:r>
        <w:rPr>
          <w:rFonts w:ascii="仿宋_GB2312" w:hAnsi="华文中宋" w:hint="eastAsia"/>
          <w:color w:val="000000"/>
        </w:rPr>
        <w:t>企业税费实际贡献数</w:t>
      </w:r>
      <w:r>
        <w:rPr>
          <w:rFonts w:ascii="仿宋_GB2312" w:hint="eastAsia"/>
          <w:kern w:val="32"/>
        </w:rPr>
        <w:t>中的固定资产进项抵扣税额指增值税一般纳税人当年申报的固定资产进项抵扣税额。</w:t>
      </w:r>
    </w:p>
    <w:p w:rsidR="005B114E" w:rsidRDefault="005B114E" w:rsidP="005B114E">
      <w:pPr>
        <w:spacing w:line="480" w:lineRule="exact"/>
        <w:ind w:firstLineChars="200" w:firstLine="632"/>
        <w:rPr>
          <w:rFonts w:hint="eastAsia"/>
          <w:kern w:val="32"/>
          <w:szCs w:val="24"/>
        </w:rPr>
      </w:pPr>
      <w:r>
        <w:rPr>
          <w:rFonts w:ascii="仿宋_GB2312" w:hint="eastAsia"/>
          <w:kern w:val="32"/>
        </w:rPr>
        <w:t>（四）</w:t>
      </w:r>
      <w:r>
        <w:rPr>
          <w:rFonts w:hint="eastAsia"/>
          <w:kern w:val="32"/>
          <w:szCs w:val="24"/>
        </w:rPr>
        <w:t>政策性减免退税仅包括增值税即征即</w:t>
      </w:r>
      <w:proofErr w:type="gramStart"/>
      <w:r>
        <w:rPr>
          <w:rFonts w:hint="eastAsia"/>
          <w:kern w:val="32"/>
          <w:szCs w:val="24"/>
        </w:rPr>
        <w:t>退优惠</w:t>
      </w:r>
      <w:proofErr w:type="gramEnd"/>
      <w:r>
        <w:rPr>
          <w:rFonts w:hint="eastAsia"/>
          <w:kern w:val="32"/>
          <w:szCs w:val="24"/>
        </w:rPr>
        <w:t>和先征后</w:t>
      </w:r>
      <w:r>
        <w:rPr>
          <w:rFonts w:hint="eastAsia"/>
          <w:kern w:val="32"/>
          <w:szCs w:val="24"/>
        </w:rPr>
        <w:lastRenderedPageBreak/>
        <w:t>退优惠。</w:t>
      </w:r>
    </w:p>
    <w:p w:rsidR="005B114E" w:rsidRDefault="005B114E" w:rsidP="005B114E">
      <w:pPr>
        <w:spacing w:line="460" w:lineRule="exact"/>
        <w:ind w:firstLineChars="350" w:firstLine="966"/>
        <w:rPr>
          <w:rFonts w:ascii="楷体_GB2312" w:eastAsia="楷体_GB2312"/>
          <w:color w:val="000000"/>
          <w:sz w:val="28"/>
          <w:szCs w:val="28"/>
        </w:rPr>
      </w:pPr>
    </w:p>
    <w:p w:rsidR="005B114E" w:rsidRDefault="005B114E" w:rsidP="005B114E">
      <w:pPr>
        <w:spacing w:line="570" w:lineRule="exact"/>
        <w:ind w:firstLineChars="200" w:firstLine="632"/>
        <w:rPr>
          <w:rFonts w:ascii="楷体_GB2312" w:eastAsia="楷体_GB2312" w:cs="创艺简仿宋" w:hint="eastAsia"/>
        </w:rPr>
      </w:pPr>
    </w:p>
    <w:p w:rsidR="005B114E" w:rsidRDefault="005B114E" w:rsidP="005B114E">
      <w:pPr>
        <w:spacing w:line="570" w:lineRule="exact"/>
        <w:ind w:firstLineChars="200" w:firstLine="632"/>
        <w:rPr>
          <w:rFonts w:ascii="楷体_GB2312" w:eastAsia="楷体_GB2312" w:cs="创艺简仿宋" w:hint="eastAsia"/>
        </w:rPr>
      </w:pPr>
    </w:p>
    <w:p w:rsidR="005B114E" w:rsidRDefault="005B114E" w:rsidP="005B114E">
      <w:pPr>
        <w:spacing w:line="570" w:lineRule="exact"/>
        <w:ind w:firstLineChars="200" w:firstLine="632"/>
        <w:rPr>
          <w:rFonts w:ascii="楷体_GB2312" w:eastAsia="楷体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spacing w:line="570" w:lineRule="exact"/>
        <w:ind w:firstLineChars="200" w:firstLine="632"/>
        <w:rPr>
          <w:rFonts w:ascii="仿宋_GB2312" w:cs="创艺简仿宋" w:hint="eastAsia"/>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jc w:val="center"/>
        <w:rPr>
          <w:rFonts w:ascii="创艺简标宋" w:eastAsia="创艺简标宋" w:hAnsi="华文中宋" w:hint="eastAsia"/>
          <w:color w:val="000000"/>
          <w:sz w:val="36"/>
          <w:szCs w:val="36"/>
        </w:rPr>
      </w:pPr>
    </w:p>
    <w:p w:rsidR="005B114E" w:rsidRDefault="005B114E" w:rsidP="005B114E">
      <w:pPr>
        <w:widowControl/>
        <w:jc w:val="left"/>
        <w:rPr>
          <w:rFonts w:ascii="创艺简标宋" w:eastAsia="创艺简标宋" w:hAnsi="华文中宋"/>
          <w:color w:val="000000"/>
          <w:sz w:val="36"/>
          <w:szCs w:val="36"/>
        </w:rPr>
        <w:sectPr w:rsidR="005B114E">
          <w:pgSz w:w="11907" w:h="16840"/>
          <w:pgMar w:top="2098" w:right="1474" w:bottom="1985" w:left="1588" w:header="851" w:footer="1588" w:gutter="0"/>
          <w:pgNumType w:fmt="numberInDash"/>
          <w:cols w:space="720"/>
          <w:docGrid w:type="linesAndChars" w:linePitch="579" w:charSpace="-842"/>
        </w:sectPr>
      </w:pPr>
    </w:p>
    <w:p w:rsidR="005B114E" w:rsidRDefault="005B114E" w:rsidP="005B114E">
      <w:pPr>
        <w:jc w:val="center"/>
        <w:rPr>
          <w:rFonts w:ascii="创艺简标宋" w:eastAsia="创艺简标宋" w:hAnsi="华文中宋" w:hint="eastAsia"/>
          <w:color w:val="000000"/>
          <w:sz w:val="36"/>
          <w:szCs w:val="36"/>
        </w:rPr>
      </w:pPr>
      <w:r>
        <w:rPr>
          <w:rFonts w:ascii="创艺简标宋" w:eastAsia="创艺简标宋" w:hAnsi="华文中宋" w:hint="eastAsia"/>
          <w:color w:val="000000"/>
          <w:sz w:val="36"/>
          <w:szCs w:val="36"/>
        </w:rPr>
        <w:lastRenderedPageBreak/>
        <w:t>国税企业税费实际贡献数汇总表</w:t>
      </w:r>
    </w:p>
    <w:p w:rsidR="005B114E" w:rsidRDefault="005B114E" w:rsidP="005B114E">
      <w:pPr>
        <w:rPr>
          <w:rFonts w:hint="eastAsia"/>
          <w:b/>
          <w:color w:val="000000"/>
        </w:rPr>
      </w:pPr>
    </w:p>
    <w:p w:rsidR="005B114E" w:rsidRDefault="005B114E" w:rsidP="005B114E">
      <w:pPr>
        <w:jc w:val="center"/>
        <w:rPr>
          <w:color w:val="000000"/>
          <w:sz w:val="30"/>
          <w:szCs w:val="30"/>
        </w:rPr>
      </w:pPr>
      <w:r>
        <w:rPr>
          <w:rFonts w:ascii="仿宋_GB2312" w:hAnsi="华文中宋" w:hint="eastAsia"/>
          <w:color w:val="000000"/>
          <w:sz w:val="30"/>
          <w:szCs w:val="30"/>
        </w:rPr>
        <w:t xml:space="preserve">提供单位名称（盖章）：                 联系人：          电话：              </w:t>
      </w:r>
      <w:r>
        <w:rPr>
          <w:rFonts w:hint="eastAsia"/>
          <w:color w:val="000000"/>
          <w:sz w:val="30"/>
          <w:szCs w:val="30"/>
        </w:rPr>
        <w:t>单位（千元）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44"/>
        <w:gridCol w:w="1118"/>
        <w:gridCol w:w="951"/>
        <w:gridCol w:w="1175"/>
        <w:gridCol w:w="684"/>
        <w:gridCol w:w="567"/>
        <w:gridCol w:w="845"/>
        <w:gridCol w:w="856"/>
        <w:gridCol w:w="990"/>
        <w:gridCol w:w="992"/>
        <w:gridCol w:w="1129"/>
        <w:gridCol w:w="1295"/>
        <w:gridCol w:w="1134"/>
      </w:tblGrid>
      <w:tr w:rsidR="005B114E" w:rsidTr="005B114E">
        <w:trPr>
          <w:trHeight w:val="447"/>
          <w:jc w:val="center"/>
        </w:trPr>
        <w:tc>
          <w:tcPr>
            <w:tcW w:w="4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序号</w:t>
            </w:r>
          </w:p>
        </w:tc>
        <w:tc>
          <w:tcPr>
            <w:tcW w:w="10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公司名 称</w:t>
            </w:r>
          </w:p>
        </w:tc>
        <w:tc>
          <w:tcPr>
            <w:tcW w:w="1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组织机构代码</w:t>
            </w:r>
          </w:p>
        </w:tc>
        <w:tc>
          <w:tcPr>
            <w:tcW w:w="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社会信用代码</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地域代码</w:t>
            </w:r>
          </w:p>
        </w:tc>
        <w:tc>
          <w:tcPr>
            <w:tcW w:w="6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所属行业</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税务登记号</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应税销售额</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增值税（加项）</w:t>
            </w:r>
          </w:p>
        </w:tc>
        <w:tc>
          <w:tcPr>
            <w:tcW w:w="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消费税（加项）</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企业所得税（加项）</w:t>
            </w:r>
          </w:p>
        </w:tc>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政策性减免退税（加项）</w:t>
            </w:r>
          </w:p>
        </w:tc>
        <w:tc>
          <w:tcPr>
            <w:tcW w:w="1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固定资产进项抵扣税额（加项）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114E" w:rsidRDefault="005B114E" w:rsidP="005B114E">
            <w:pPr>
              <w:adjustRightInd w:val="0"/>
              <w:snapToGrid w:val="0"/>
              <w:spacing w:beforeLines="50" w:before="217" w:line="460" w:lineRule="exact"/>
              <w:jc w:val="center"/>
              <w:rPr>
                <w:rFonts w:ascii="楷体_GB2312" w:eastAsia="楷体_GB2312"/>
                <w:color w:val="000000"/>
                <w:sz w:val="28"/>
                <w:szCs w:val="28"/>
              </w:rPr>
            </w:pPr>
            <w:r>
              <w:rPr>
                <w:rFonts w:ascii="楷体_GB2312" w:eastAsia="楷体_GB2312" w:hint="eastAsia"/>
                <w:color w:val="000000"/>
                <w:sz w:val="28"/>
                <w:szCs w:val="28"/>
              </w:rPr>
              <w:t>国税企业税费实际贡献数合计</w:t>
            </w:r>
          </w:p>
        </w:tc>
      </w:tr>
      <w:tr w:rsidR="005B114E" w:rsidTr="005B114E">
        <w:trPr>
          <w:trHeight w:val="469"/>
          <w:jc w:val="center"/>
        </w:trPr>
        <w:tc>
          <w:tcPr>
            <w:tcW w:w="47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29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r>
      <w:tr w:rsidR="005B114E" w:rsidTr="005B114E">
        <w:trPr>
          <w:trHeight w:val="469"/>
          <w:jc w:val="center"/>
        </w:trPr>
        <w:tc>
          <w:tcPr>
            <w:tcW w:w="47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295"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B114E" w:rsidRDefault="005B114E" w:rsidP="005B114E">
            <w:pPr>
              <w:adjustRightInd w:val="0"/>
              <w:snapToGrid w:val="0"/>
              <w:spacing w:beforeLines="50" w:before="217" w:line="460" w:lineRule="exact"/>
              <w:rPr>
                <w:rFonts w:ascii="楷体_GB2312" w:eastAsia="楷体_GB2312"/>
                <w:color w:val="000000"/>
                <w:sz w:val="28"/>
                <w:szCs w:val="28"/>
              </w:rPr>
            </w:pPr>
          </w:p>
        </w:tc>
      </w:tr>
    </w:tbl>
    <w:p w:rsidR="005B114E" w:rsidRDefault="005B114E" w:rsidP="005B114E">
      <w:pPr>
        <w:snapToGrid w:val="0"/>
        <w:spacing w:line="460" w:lineRule="exact"/>
        <w:rPr>
          <w:rFonts w:ascii="楷体_GB2312" w:eastAsia="楷体_GB2312"/>
          <w:color w:val="000000"/>
          <w:sz w:val="28"/>
          <w:szCs w:val="28"/>
        </w:rPr>
      </w:pPr>
      <w:r>
        <w:rPr>
          <w:rFonts w:ascii="楷体_GB2312" w:eastAsia="楷体_GB2312" w:hint="eastAsia"/>
          <w:color w:val="000000"/>
          <w:sz w:val="28"/>
          <w:szCs w:val="28"/>
        </w:rPr>
        <w:t>注：1、国税企业税费实际贡献数=增值税+消费税+企业所得税+政策性减免退税+固定资产进项抵扣税额。</w:t>
      </w:r>
    </w:p>
    <w:p w:rsidR="005B114E" w:rsidRDefault="005B114E" w:rsidP="005B114E">
      <w:pPr>
        <w:snapToGrid w:val="0"/>
        <w:spacing w:line="460" w:lineRule="exact"/>
        <w:rPr>
          <w:rFonts w:ascii="楷体_GB2312" w:eastAsia="楷体_GB2312" w:hint="eastAsia"/>
          <w:color w:val="000000"/>
          <w:sz w:val="28"/>
          <w:szCs w:val="28"/>
        </w:rPr>
      </w:pPr>
      <w:r>
        <w:rPr>
          <w:rFonts w:ascii="楷体_GB2312" w:eastAsia="楷体_GB2312" w:hint="eastAsia"/>
          <w:color w:val="000000"/>
          <w:sz w:val="28"/>
          <w:szCs w:val="28"/>
        </w:rPr>
        <w:t xml:space="preserve">    2、增值税=增值税净入库税收+生产型出口企业发生的“免抵”税额。</w:t>
      </w:r>
    </w:p>
    <w:p w:rsidR="005B114E" w:rsidRDefault="005B114E" w:rsidP="005B114E">
      <w:pPr>
        <w:snapToGrid w:val="0"/>
        <w:spacing w:line="460" w:lineRule="exact"/>
        <w:rPr>
          <w:rFonts w:ascii="楷体_GB2312" w:eastAsia="楷体_GB2312" w:hint="eastAsia"/>
          <w:color w:val="000000"/>
          <w:sz w:val="28"/>
          <w:szCs w:val="28"/>
        </w:rPr>
      </w:pPr>
      <w:r>
        <w:rPr>
          <w:rFonts w:ascii="楷体_GB2312" w:eastAsia="楷体_GB2312" w:hint="eastAsia"/>
          <w:color w:val="000000"/>
          <w:sz w:val="28"/>
          <w:szCs w:val="28"/>
        </w:rPr>
        <w:t xml:space="preserve">    3、政策性减免退税：仅包括增值税即征即</w:t>
      </w:r>
      <w:proofErr w:type="gramStart"/>
      <w:r>
        <w:rPr>
          <w:rFonts w:ascii="楷体_GB2312" w:eastAsia="楷体_GB2312" w:hint="eastAsia"/>
          <w:color w:val="000000"/>
          <w:sz w:val="28"/>
          <w:szCs w:val="28"/>
        </w:rPr>
        <w:t>退优惠</w:t>
      </w:r>
      <w:proofErr w:type="gramEnd"/>
      <w:r>
        <w:rPr>
          <w:rFonts w:ascii="楷体_GB2312" w:eastAsia="楷体_GB2312" w:hint="eastAsia"/>
          <w:color w:val="000000"/>
          <w:sz w:val="28"/>
          <w:szCs w:val="28"/>
        </w:rPr>
        <w:t>和先征后退优惠。</w:t>
      </w:r>
    </w:p>
    <w:p w:rsidR="005B114E" w:rsidRDefault="005B114E" w:rsidP="005B114E">
      <w:pPr>
        <w:snapToGrid w:val="0"/>
        <w:spacing w:line="460" w:lineRule="exact"/>
        <w:rPr>
          <w:rFonts w:ascii="楷体_GB2312" w:eastAsia="楷体_GB2312" w:hint="eastAsia"/>
          <w:color w:val="000000"/>
          <w:sz w:val="28"/>
          <w:szCs w:val="28"/>
        </w:rPr>
      </w:pPr>
      <w:r>
        <w:rPr>
          <w:rFonts w:ascii="楷体_GB2312" w:eastAsia="楷体_GB2312" w:hint="eastAsia"/>
          <w:color w:val="000000"/>
          <w:sz w:val="28"/>
          <w:szCs w:val="28"/>
        </w:rPr>
        <w:t xml:space="preserve">    4、此表由区国税局于每年3月底前向区经信局提供。</w:t>
      </w:r>
    </w:p>
    <w:p w:rsidR="005B114E" w:rsidRDefault="005B114E" w:rsidP="005B114E">
      <w:pPr>
        <w:spacing w:line="570" w:lineRule="exact"/>
        <w:ind w:firstLineChars="200" w:firstLine="640"/>
        <w:rPr>
          <w:rFonts w:ascii="仿宋_GB2312" w:cs="创艺简仿宋" w:hint="eastAsia"/>
        </w:rPr>
      </w:pPr>
    </w:p>
    <w:p w:rsidR="00293A83" w:rsidRPr="005B114E" w:rsidRDefault="00293A83">
      <w:bookmarkStart w:id="0" w:name="_GoBack"/>
      <w:bookmarkEnd w:id="0"/>
    </w:p>
    <w:sectPr w:rsidR="00293A83" w:rsidRPr="005B114E" w:rsidSect="005B114E">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创艺简仿宋">
    <w:altName w:val="创艺简标宋"/>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E"/>
    <w:rsid w:val="00293A83"/>
    <w:rsid w:val="005B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4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4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809</Characters>
  <Application>Microsoft Office Word</Application>
  <DocSecurity>0</DocSecurity>
  <Lines>6</Lines>
  <Paragraphs>1</Paragraphs>
  <ScaleCrop>false</ScaleCrop>
  <Company>user</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2018-11-02T06:19:00Z</dcterms:created>
  <dcterms:modified xsi:type="dcterms:W3CDTF">2018-11-02T06:20:00Z</dcterms:modified>
</cp:coreProperties>
</file>