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64" w:rsidRDefault="004B7364" w:rsidP="004B7364">
      <w:pPr>
        <w:spacing w:line="580" w:lineRule="exact"/>
        <w:jc w:val="center"/>
        <w:rPr>
          <w:rFonts w:ascii="创艺简标宋" w:eastAsia="创艺简标宋" w:hAnsi="华文中宋" w:cs="华文中宋"/>
          <w:color w:val="000000"/>
          <w:sz w:val="44"/>
          <w:szCs w:val="44"/>
        </w:rPr>
      </w:pPr>
      <w:r>
        <w:rPr>
          <w:rFonts w:ascii="创艺简标宋" w:eastAsia="创艺简标宋" w:hAnsi="华文中宋" w:cs="华文中宋" w:hint="eastAsia"/>
          <w:color w:val="000000"/>
          <w:sz w:val="44"/>
          <w:szCs w:val="44"/>
        </w:rPr>
        <w:t>关于企业地方税费实际贡献数的取数规定</w:t>
      </w:r>
    </w:p>
    <w:p w:rsidR="004B7364" w:rsidRDefault="004B7364" w:rsidP="004B7364">
      <w:pPr>
        <w:spacing w:line="400" w:lineRule="exact"/>
        <w:rPr>
          <w:rFonts w:ascii="华文中宋" w:eastAsia="华文中宋" w:hAnsi="华文中宋" w:hint="eastAsia"/>
          <w:color w:val="000000"/>
          <w:sz w:val="44"/>
          <w:szCs w:val="44"/>
        </w:rPr>
      </w:pPr>
    </w:p>
    <w:p w:rsidR="004B7364" w:rsidRDefault="004B7364" w:rsidP="004B7364">
      <w:pPr>
        <w:snapToGrid w:val="0"/>
        <w:spacing w:line="540" w:lineRule="exact"/>
        <w:ind w:firstLineChars="200" w:firstLine="632"/>
        <w:rPr>
          <w:rFonts w:ascii="仿宋_GB2312" w:hint="eastAsia"/>
          <w:color w:val="000000"/>
          <w:kern w:val="32"/>
        </w:rPr>
      </w:pPr>
      <w:r>
        <w:rPr>
          <w:rFonts w:ascii="仿宋_GB2312" w:cs="仿宋_GB2312" w:hint="eastAsia"/>
          <w:color w:val="000000"/>
          <w:kern w:val="32"/>
        </w:rPr>
        <w:t>根据《关于进一步抓好工业企业单位资源占用产出绩效综合评价工作的通知》（</w:t>
      </w:r>
      <w:proofErr w:type="gramStart"/>
      <w:r>
        <w:rPr>
          <w:rFonts w:ascii="仿宋_GB2312" w:cs="仿宋_GB2312" w:hint="eastAsia"/>
          <w:color w:val="000000"/>
          <w:kern w:val="32"/>
        </w:rPr>
        <w:t>甬工强办</w:t>
      </w:r>
      <w:proofErr w:type="gramEnd"/>
      <w:r>
        <w:rPr>
          <w:rFonts w:ascii="仿宋_GB2312" w:cs="仿宋_GB2312" w:hint="eastAsia"/>
          <w:color w:val="000000"/>
          <w:kern w:val="32"/>
        </w:rPr>
        <w:t>〔</w:t>
      </w:r>
      <w:r>
        <w:rPr>
          <w:rFonts w:ascii="仿宋_GB2312" w:hint="eastAsia"/>
          <w:color w:val="000000"/>
          <w:kern w:val="32"/>
        </w:rPr>
        <w:t>2016</w:t>
      </w:r>
      <w:r>
        <w:rPr>
          <w:rFonts w:ascii="仿宋_GB2312" w:cs="仿宋_GB2312" w:hint="eastAsia"/>
          <w:color w:val="000000"/>
          <w:kern w:val="32"/>
        </w:rPr>
        <w:t>〕</w:t>
      </w:r>
      <w:r>
        <w:rPr>
          <w:rFonts w:ascii="仿宋_GB2312" w:hint="eastAsia"/>
          <w:color w:val="000000"/>
          <w:kern w:val="32"/>
        </w:rPr>
        <w:t>14</w:t>
      </w:r>
      <w:r>
        <w:rPr>
          <w:rFonts w:ascii="仿宋_GB2312" w:cs="仿宋_GB2312" w:hint="eastAsia"/>
          <w:color w:val="000000"/>
          <w:kern w:val="32"/>
        </w:rPr>
        <w:t>号）</w:t>
      </w:r>
      <w:r>
        <w:rPr>
          <w:rFonts w:ascii="仿宋_GB2312" w:hint="eastAsia"/>
          <w:color w:val="000000"/>
          <w:kern w:val="32"/>
          <w:szCs w:val="24"/>
        </w:rPr>
        <w:t>关于“税金”的规定（附件注3）</w:t>
      </w:r>
      <w:r>
        <w:rPr>
          <w:rFonts w:ascii="仿宋_GB2312" w:cs="仿宋_GB2312" w:hint="eastAsia"/>
          <w:color w:val="000000"/>
          <w:kern w:val="32"/>
        </w:rPr>
        <w:t>，结合地税实际工作，现将企业地方税费实际</w:t>
      </w:r>
      <w:proofErr w:type="gramStart"/>
      <w:r>
        <w:rPr>
          <w:rFonts w:ascii="仿宋_GB2312" w:cs="仿宋_GB2312" w:hint="eastAsia"/>
          <w:color w:val="000000"/>
          <w:kern w:val="32"/>
        </w:rPr>
        <w:t>贡献数取数</w:t>
      </w:r>
      <w:proofErr w:type="gramEnd"/>
      <w:r>
        <w:rPr>
          <w:rFonts w:ascii="仿宋_GB2312" w:cs="仿宋_GB2312" w:hint="eastAsia"/>
          <w:color w:val="000000"/>
          <w:kern w:val="32"/>
        </w:rPr>
        <w:t>规定如下：</w:t>
      </w:r>
    </w:p>
    <w:p w:rsidR="004B7364" w:rsidRDefault="004B7364" w:rsidP="004B7364">
      <w:pPr>
        <w:snapToGrid w:val="0"/>
        <w:spacing w:line="480" w:lineRule="exact"/>
        <w:ind w:firstLineChars="200" w:firstLine="632"/>
        <w:rPr>
          <w:rFonts w:ascii="仿宋_GB2312" w:cs="仿宋_GB2312" w:hint="eastAsia"/>
          <w:color w:val="000000"/>
          <w:kern w:val="32"/>
        </w:rPr>
      </w:pPr>
      <w:r>
        <w:rPr>
          <w:rFonts w:ascii="仿宋_GB2312" w:hAnsi="黑体" w:cs="黑体" w:hint="eastAsia"/>
          <w:color w:val="000000"/>
          <w:kern w:val="32"/>
        </w:rPr>
        <w:t>一、</w:t>
      </w:r>
      <w:r>
        <w:rPr>
          <w:rFonts w:ascii="仿宋_GB2312" w:cs="仿宋_GB2312" w:hint="eastAsia"/>
          <w:color w:val="000000"/>
          <w:kern w:val="32"/>
        </w:rPr>
        <w:t>区经信局分别于</w:t>
      </w:r>
      <w:r>
        <w:rPr>
          <w:rFonts w:ascii="仿宋_GB2312" w:hint="eastAsia"/>
        </w:rPr>
        <w:t>每年</w:t>
      </w:r>
      <w:r>
        <w:rPr>
          <w:rFonts w:ascii="仿宋_GB2312" w:cs="仿宋_GB2312" w:hint="eastAsia"/>
          <w:color w:val="000000"/>
          <w:kern w:val="32"/>
        </w:rPr>
        <w:t>1</w:t>
      </w:r>
      <w:r>
        <w:rPr>
          <w:rFonts w:ascii="仿宋_GB2312" w:hint="eastAsia"/>
          <w:color w:val="000000"/>
          <w:kern w:val="32"/>
        </w:rPr>
        <w:t>2</w:t>
      </w:r>
      <w:r>
        <w:rPr>
          <w:rFonts w:ascii="仿宋_GB2312" w:cs="仿宋_GB2312" w:hint="eastAsia"/>
          <w:color w:val="000000"/>
          <w:kern w:val="32"/>
        </w:rPr>
        <w:t>月底和次年2月底前以电子表格形式提供需要纳入统计的核查名单，内容包括地区码、地区名、企业名称、组织机构代码、社会信用代码、行业码。</w:t>
      </w:r>
    </w:p>
    <w:p w:rsidR="004B7364" w:rsidRDefault="004B7364" w:rsidP="004B7364">
      <w:pPr>
        <w:snapToGrid w:val="0"/>
        <w:spacing w:line="480" w:lineRule="exact"/>
        <w:ind w:firstLineChars="200" w:firstLine="632"/>
        <w:rPr>
          <w:rFonts w:ascii="仿宋_GB2312" w:hint="eastAsia"/>
          <w:color w:val="000000"/>
          <w:kern w:val="32"/>
        </w:rPr>
      </w:pPr>
      <w:r>
        <w:rPr>
          <w:rFonts w:ascii="仿宋_GB2312" w:hAnsi="黑体" w:cs="黑体" w:hint="eastAsia"/>
          <w:color w:val="000000"/>
          <w:kern w:val="32"/>
        </w:rPr>
        <w:t>二、取数时间</w:t>
      </w:r>
      <w:r>
        <w:rPr>
          <w:rFonts w:ascii="仿宋_GB2312" w:hAnsi="黑体" w:cs="仿宋_GB2312" w:hint="eastAsia"/>
          <w:color w:val="000000"/>
          <w:kern w:val="32"/>
        </w:rPr>
        <w:t>：</w:t>
      </w:r>
      <w:r>
        <w:rPr>
          <w:rFonts w:ascii="仿宋_GB2312" w:cs="仿宋_GB2312" w:hint="eastAsia"/>
          <w:color w:val="000000"/>
          <w:kern w:val="32"/>
        </w:rPr>
        <w:t>企业地方税费实际贡献数不考虑税费所属时间，</w:t>
      </w:r>
      <w:r>
        <w:rPr>
          <w:rFonts w:ascii="仿宋_GB2312" w:hAnsi="华文中宋" w:hint="eastAsia"/>
          <w:color w:val="000000"/>
        </w:rPr>
        <w:t>企业税费实际贡献数</w:t>
      </w:r>
      <w:r>
        <w:rPr>
          <w:rFonts w:ascii="仿宋_GB2312" w:cs="仿宋_GB2312" w:hint="eastAsia"/>
          <w:kern w:val="32"/>
        </w:rPr>
        <w:t>不考虑税费所属时间，</w:t>
      </w:r>
      <w:r>
        <w:rPr>
          <w:rFonts w:ascii="仿宋_GB2312" w:hint="eastAsia"/>
          <w:kern w:val="32"/>
        </w:rPr>
        <w:t>按入库时间取数，即公历1月1日到12月31日净入库的税收情况。</w:t>
      </w:r>
    </w:p>
    <w:p w:rsidR="004B7364" w:rsidRDefault="004B7364" w:rsidP="004B7364">
      <w:pPr>
        <w:snapToGrid w:val="0"/>
        <w:spacing w:line="520" w:lineRule="exact"/>
        <w:ind w:firstLineChars="200" w:firstLine="632"/>
        <w:rPr>
          <w:rFonts w:ascii="仿宋_GB2312" w:hint="eastAsia"/>
          <w:kern w:val="32"/>
        </w:rPr>
      </w:pPr>
      <w:r>
        <w:rPr>
          <w:rFonts w:ascii="仿宋_GB2312" w:hAnsi="黑体" w:cs="黑体" w:hint="eastAsia"/>
          <w:color w:val="000000"/>
          <w:kern w:val="32"/>
        </w:rPr>
        <w:t>三、</w:t>
      </w:r>
      <w:r>
        <w:rPr>
          <w:rFonts w:ascii="仿宋_GB2312" w:cs="仿宋_GB2312" w:hint="eastAsia"/>
          <w:kern w:val="32"/>
        </w:rPr>
        <w:t>企业地方税费实际</w:t>
      </w:r>
      <w:proofErr w:type="gramStart"/>
      <w:r>
        <w:rPr>
          <w:rFonts w:ascii="仿宋_GB2312" w:cs="仿宋_GB2312" w:hint="eastAsia"/>
          <w:kern w:val="32"/>
        </w:rPr>
        <w:t>贡献数取数</w:t>
      </w:r>
      <w:proofErr w:type="gramEnd"/>
      <w:r>
        <w:rPr>
          <w:rFonts w:ascii="仿宋_GB2312" w:hAnsi="黑体" w:cs="黑体" w:hint="eastAsia"/>
          <w:kern w:val="32"/>
        </w:rPr>
        <w:t>口径：</w:t>
      </w:r>
      <w:r>
        <w:rPr>
          <w:rFonts w:ascii="仿宋_GB2312" w:cs="仿宋_GB2312" w:hint="eastAsia"/>
          <w:kern w:val="32"/>
        </w:rPr>
        <w:t>统计营业税、企业所得税、个人所得税等16个税费，具体按表</w:t>
      </w:r>
      <w:r>
        <w:rPr>
          <w:rFonts w:ascii="仿宋_GB2312" w:hint="eastAsia"/>
          <w:kern w:val="32"/>
        </w:rPr>
        <w:t>1</w:t>
      </w:r>
      <w:r>
        <w:rPr>
          <w:rFonts w:ascii="仿宋_GB2312" w:cs="仿宋_GB2312" w:hint="eastAsia"/>
          <w:kern w:val="32"/>
        </w:rPr>
        <w:t>、表</w:t>
      </w:r>
      <w:r>
        <w:rPr>
          <w:rFonts w:ascii="仿宋_GB2312" w:hint="eastAsia"/>
          <w:kern w:val="32"/>
        </w:rPr>
        <w:t>2</w:t>
      </w:r>
      <w:r>
        <w:rPr>
          <w:rFonts w:ascii="仿宋_GB2312" w:cs="仿宋_GB2312" w:hint="eastAsia"/>
          <w:kern w:val="32"/>
        </w:rPr>
        <w:t>取数和计算。</w:t>
      </w:r>
    </w:p>
    <w:p w:rsidR="004B7364" w:rsidRDefault="004B7364" w:rsidP="004B7364">
      <w:pPr>
        <w:snapToGrid w:val="0"/>
        <w:spacing w:line="520" w:lineRule="exact"/>
        <w:ind w:firstLineChars="150" w:firstLine="474"/>
        <w:rPr>
          <w:rFonts w:ascii="仿宋_GB2312" w:hint="eastAsia"/>
          <w:kern w:val="32"/>
        </w:rPr>
      </w:pPr>
      <w:r>
        <w:rPr>
          <w:rFonts w:ascii="仿宋_GB2312" w:cs="仿宋_GB2312" w:hint="eastAsia"/>
          <w:kern w:val="32"/>
        </w:rPr>
        <w:t>（一）企业地方税费实际贡献数从税务部门征收信息净入库中取得的实际缴入地税的分税费净入库数（详见表</w:t>
      </w:r>
      <w:r>
        <w:rPr>
          <w:rFonts w:ascii="仿宋_GB2312" w:hint="eastAsia"/>
          <w:kern w:val="32"/>
        </w:rPr>
        <w:t>2</w:t>
      </w:r>
      <w:r>
        <w:rPr>
          <w:rFonts w:ascii="仿宋_GB2312" w:cs="仿宋_GB2312" w:hint="eastAsia"/>
          <w:kern w:val="32"/>
        </w:rPr>
        <w:t>），不包括：契税、耕地占用税、代收（代扣）代缴税款、滞纳金和罚款。</w:t>
      </w:r>
    </w:p>
    <w:p w:rsidR="004B7364" w:rsidRDefault="004B7364" w:rsidP="004B7364">
      <w:pPr>
        <w:snapToGrid w:val="0"/>
        <w:spacing w:line="520" w:lineRule="exact"/>
        <w:ind w:firstLineChars="150" w:firstLine="474"/>
        <w:rPr>
          <w:rFonts w:ascii="仿宋_GB2312" w:hint="eastAsia"/>
          <w:kern w:val="32"/>
        </w:rPr>
      </w:pPr>
      <w:r>
        <w:rPr>
          <w:rFonts w:ascii="仿宋_GB2312" w:cs="仿宋_GB2312" w:hint="eastAsia"/>
          <w:kern w:val="32"/>
        </w:rPr>
        <w:t>（二）缓缴税费从延期缴纳税款查询中取得的受理时间为</w:t>
      </w:r>
      <w:r>
        <w:rPr>
          <w:rFonts w:ascii="仿宋_GB2312" w:hint="eastAsia"/>
          <w:kern w:val="32"/>
        </w:rPr>
        <w:t>1</w:t>
      </w:r>
      <w:r>
        <w:rPr>
          <w:rFonts w:ascii="仿宋_GB2312" w:cs="仿宋_GB2312" w:hint="eastAsia"/>
          <w:kern w:val="32"/>
        </w:rPr>
        <w:t>月</w:t>
      </w:r>
      <w:r>
        <w:rPr>
          <w:rFonts w:ascii="仿宋_GB2312" w:hint="eastAsia"/>
          <w:kern w:val="32"/>
        </w:rPr>
        <w:t>1</w:t>
      </w:r>
      <w:r>
        <w:rPr>
          <w:rFonts w:ascii="仿宋_GB2312" w:cs="仿宋_GB2312" w:hint="eastAsia"/>
          <w:kern w:val="32"/>
        </w:rPr>
        <w:t>日到</w:t>
      </w:r>
      <w:r>
        <w:rPr>
          <w:rFonts w:ascii="仿宋_GB2312" w:hint="eastAsia"/>
          <w:kern w:val="32"/>
        </w:rPr>
        <w:t>12</w:t>
      </w:r>
      <w:r>
        <w:rPr>
          <w:rFonts w:ascii="仿宋_GB2312" w:cs="仿宋_GB2312" w:hint="eastAsia"/>
          <w:kern w:val="32"/>
        </w:rPr>
        <w:t>月</w:t>
      </w:r>
      <w:r>
        <w:rPr>
          <w:rFonts w:ascii="仿宋_GB2312" w:hint="eastAsia"/>
          <w:kern w:val="32"/>
        </w:rPr>
        <w:t>31</w:t>
      </w:r>
      <w:r>
        <w:rPr>
          <w:rFonts w:ascii="仿宋_GB2312" w:cs="仿宋_GB2312" w:hint="eastAsia"/>
          <w:kern w:val="32"/>
        </w:rPr>
        <w:t>日的缓缴税费，剔除以前年度缓缴税费在当年入库数。</w:t>
      </w:r>
    </w:p>
    <w:p w:rsidR="004B7364" w:rsidRDefault="004B7364" w:rsidP="004B7364">
      <w:pPr>
        <w:spacing w:line="570" w:lineRule="exact"/>
        <w:ind w:firstLineChars="200" w:firstLine="632"/>
        <w:rPr>
          <w:rFonts w:ascii="仿宋_GB2312" w:cs="创艺简仿宋" w:hint="eastAsia"/>
        </w:rPr>
      </w:pPr>
    </w:p>
    <w:p w:rsidR="004B7364" w:rsidRDefault="004B7364" w:rsidP="004B7364">
      <w:pPr>
        <w:widowControl/>
        <w:jc w:val="left"/>
        <w:rPr>
          <w:rFonts w:ascii="仿宋_GB2312" w:cs="创艺简仿宋"/>
        </w:rPr>
        <w:sectPr w:rsidR="004B7364">
          <w:pgSz w:w="11907" w:h="16840"/>
          <w:pgMar w:top="2098" w:right="1474" w:bottom="1985" w:left="1588" w:header="851" w:footer="1588" w:gutter="0"/>
          <w:pgNumType w:fmt="numberInDash"/>
          <w:cols w:space="720"/>
          <w:docGrid w:type="linesAndChars" w:linePitch="579" w:charSpace="-842"/>
        </w:sectPr>
      </w:pPr>
    </w:p>
    <w:p w:rsidR="004B7364" w:rsidRDefault="004B7364" w:rsidP="004B7364">
      <w:pPr>
        <w:jc w:val="center"/>
        <w:rPr>
          <w:rFonts w:ascii="小标宋" w:eastAsia="小标宋" w:hAnsi="华文中宋" w:cs="仿宋_GB2312" w:hint="eastAsia"/>
          <w:color w:val="000000"/>
          <w:kern w:val="32"/>
          <w:sz w:val="36"/>
          <w:szCs w:val="36"/>
        </w:rPr>
      </w:pPr>
      <w:r>
        <w:rPr>
          <w:rFonts w:ascii="小标宋" w:eastAsia="小标宋" w:hAnsi="华文中宋" w:cs="宋体" w:hint="eastAsia"/>
          <w:bCs/>
          <w:color w:val="000000"/>
          <w:sz w:val="36"/>
          <w:szCs w:val="36"/>
        </w:rPr>
        <w:lastRenderedPageBreak/>
        <w:t>地税</w:t>
      </w:r>
      <w:r>
        <w:rPr>
          <w:rFonts w:ascii="小标宋" w:eastAsia="小标宋" w:hAnsi="华文中宋" w:cs="仿宋_GB2312" w:hint="eastAsia"/>
          <w:color w:val="000000"/>
          <w:kern w:val="32"/>
          <w:sz w:val="36"/>
          <w:szCs w:val="36"/>
        </w:rPr>
        <w:t>企业地方税费实际贡献数</w:t>
      </w:r>
      <w:r>
        <w:rPr>
          <w:rFonts w:ascii="小标宋" w:eastAsia="小标宋" w:hAnsi="华文中宋" w:cs="宋体" w:hint="eastAsia"/>
          <w:bCs/>
          <w:color w:val="000000"/>
          <w:sz w:val="36"/>
          <w:szCs w:val="36"/>
        </w:rPr>
        <w:t>汇总表</w:t>
      </w:r>
      <w:r>
        <w:rPr>
          <w:rFonts w:ascii="小标宋" w:eastAsia="小标宋" w:hAnsi="华文中宋" w:cs="仿宋_GB2312" w:hint="eastAsia"/>
          <w:color w:val="000000"/>
          <w:kern w:val="32"/>
          <w:sz w:val="36"/>
          <w:szCs w:val="36"/>
        </w:rPr>
        <w:t>（表1）</w:t>
      </w:r>
    </w:p>
    <w:p w:rsidR="004B7364" w:rsidRDefault="004B7364" w:rsidP="004B7364">
      <w:pPr>
        <w:rPr>
          <w:rFonts w:ascii="宋体" w:hAnsi="Calibri" w:hint="eastAsia"/>
          <w:b/>
          <w:bCs/>
          <w:color w:val="000000"/>
          <w:sz w:val="36"/>
          <w:szCs w:val="36"/>
        </w:rPr>
      </w:pPr>
    </w:p>
    <w:p w:rsidR="004B7364" w:rsidRDefault="004B7364" w:rsidP="004B7364">
      <w:pPr>
        <w:jc w:val="center"/>
        <w:rPr>
          <w:rFonts w:ascii="宋体" w:hAnsi="Calibri" w:hint="eastAsia"/>
          <w:b/>
          <w:bCs/>
          <w:color w:val="000000"/>
          <w:sz w:val="30"/>
          <w:szCs w:val="30"/>
        </w:rPr>
      </w:pPr>
      <w:r>
        <w:rPr>
          <w:rFonts w:ascii="仿宋_GB2312" w:hAnsi="华文中宋" w:cs="仿宋_GB2312" w:hint="eastAsia"/>
          <w:color w:val="000000"/>
          <w:sz w:val="30"/>
          <w:szCs w:val="30"/>
        </w:rPr>
        <w:t xml:space="preserve">提供单位名称（盖章）：                联系人：          电话：              </w:t>
      </w:r>
      <w:r>
        <w:rPr>
          <w:rFonts w:cs="仿宋_GB2312" w:hint="eastAsia"/>
          <w:color w:val="000000"/>
          <w:sz w:val="30"/>
          <w:szCs w:val="30"/>
        </w:rPr>
        <w:t>单位（千元）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11"/>
        <w:gridCol w:w="1418"/>
        <w:gridCol w:w="1134"/>
        <w:gridCol w:w="1276"/>
        <w:gridCol w:w="1763"/>
        <w:gridCol w:w="1707"/>
        <w:gridCol w:w="1469"/>
        <w:gridCol w:w="1441"/>
        <w:gridCol w:w="1469"/>
      </w:tblGrid>
      <w:tr w:rsidR="004B7364" w:rsidTr="004B7364">
        <w:trPr>
          <w:trHeight w:val="488"/>
          <w:jc w:val="center"/>
        </w:trPr>
        <w:tc>
          <w:tcPr>
            <w:tcW w:w="9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序号</w:t>
            </w:r>
          </w:p>
        </w:tc>
        <w:tc>
          <w:tcPr>
            <w:tcW w:w="13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公司名称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组织机构代码</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地域代码</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社会信用代码</w:t>
            </w:r>
          </w:p>
        </w:tc>
        <w:tc>
          <w:tcPr>
            <w:tcW w:w="17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所属行业</w:t>
            </w:r>
          </w:p>
        </w:tc>
        <w:tc>
          <w:tcPr>
            <w:tcW w:w="17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税务登记号</w:t>
            </w:r>
          </w:p>
        </w:tc>
        <w:tc>
          <w:tcPr>
            <w:tcW w:w="1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分税费净入库数（加项）</w:t>
            </w:r>
          </w:p>
        </w:tc>
        <w:tc>
          <w:tcPr>
            <w:tcW w:w="14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缓缴税费（加项）</w:t>
            </w:r>
          </w:p>
        </w:tc>
        <w:tc>
          <w:tcPr>
            <w:tcW w:w="1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B7364" w:rsidRDefault="004B7364" w:rsidP="004B7364">
            <w:pPr>
              <w:snapToGrid w:val="0"/>
              <w:spacing w:beforeLines="50" w:before="217" w:line="320" w:lineRule="exact"/>
              <w:ind w:firstLineChars="50" w:firstLine="140"/>
              <w:jc w:val="center"/>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地税企业地方税费实际贡献数合计</w:t>
            </w:r>
          </w:p>
        </w:tc>
      </w:tr>
      <w:tr w:rsidR="004B7364" w:rsidTr="004B7364">
        <w:trPr>
          <w:trHeight w:val="512"/>
          <w:jc w:val="center"/>
        </w:trPr>
        <w:tc>
          <w:tcPr>
            <w:tcW w:w="94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07"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41"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r>
      <w:tr w:rsidR="004B7364" w:rsidTr="004B7364">
        <w:trPr>
          <w:trHeight w:val="512"/>
          <w:jc w:val="center"/>
        </w:trPr>
        <w:tc>
          <w:tcPr>
            <w:tcW w:w="94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07"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41"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r>
      <w:tr w:rsidR="004B7364" w:rsidTr="004B7364">
        <w:trPr>
          <w:trHeight w:val="512"/>
          <w:jc w:val="center"/>
        </w:trPr>
        <w:tc>
          <w:tcPr>
            <w:tcW w:w="94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07"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41"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r>
      <w:tr w:rsidR="004B7364" w:rsidTr="004B7364">
        <w:trPr>
          <w:trHeight w:val="512"/>
          <w:jc w:val="center"/>
        </w:trPr>
        <w:tc>
          <w:tcPr>
            <w:tcW w:w="94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311"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63"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707"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vAlign w:val="center"/>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41"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c>
          <w:tcPr>
            <w:tcW w:w="1469" w:type="dxa"/>
            <w:tcBorders>
              <w:top w:val="single" w:sz="4" w:space="0" w:color="auto"/>
              <w:left w:val="single" w:sz="4" w:space="0" w:color="auto"/>
              <w:bottom w:val="single" w:sz="4" w:space="0" w:color="auto"/>
              <w:right w:val="single" w:sz="4" w:space="0" w:color="auto"/>
            </w:tcBorders>
          </w:tcPr>
          <w:p w:rsidR="004B7364" w:rsidRDefault="004B7364" w:rsidP="004B7364">
            <w:pPr>
              <w:snapToGrid w:val="0"/>
              <w:spacing w:beforeLines="50" w:before="217" w:line="460" w:lineRule="exact"/>
              <w:ind w:firstLineChars="50" w:firstLine="140"/>
              <w:rPr>
                <w:rFonts w:ascii="楷体_GB2312" w:eastAsia="楷体_GB2312" w:cs="仿宋_GB2312"/>
                <w:color w:val="000000"/>
                <w:kern w:val="32"/>
                <w:sz w:val="28"/>
                <w:szCs w:val="28"/>
              </w:rPr>
            </w:pPr>
          </w:p>
        </w:tc>
      </w:tr>
    </w:tbl>
    <w:p w:rsidR="004B7364" w:rsidRDefault="004B7364" w:rsidP="004B7364">
      <w:pPr>
        <w:snapToGrid w:val="0"/>
        <w:rPr>
          <w:rFonts w:ascii="楷体_GB2312" w:eastAsia="楷体_GB2312" w:cs="仿宋_GB2312" w:hint="eastAsia"/>
          <w:color w:val="000000"/>
          <w:sz w:val="28"/>
          <w:szCs w:val="28"/>
        </w:rPr>
      </w:pPr>
      <w:r>
        <w:rPr>
          <w:rFonts w:ascii="楷体_GB2312" w:eastAsia="楷体_GB2312" w:cs="仿宋_GB2312" w:hint="eastAsia"/>
          <w:color w:val="000000"/>
          <w:sz w:val="28"/>
          <w:szCs w:val="28"/>
        </w:rPr>
        <w:t>注：1.地税企业地方税费实际贡献数=分税费净入库数+缓交税费。分税费净入库数合计税费种类见表2。</w:t>
      </w:r>
    </w:p>
    <w:p w:rsidR="004B7364" w:rsidRDefault="004B7364" w:rsidP="004B7364">
      <w:pPr>
        <w:snapToGrid w:val="0"/>
        <w:rPr>
          <w:rFonts w:ascii="楷体_GB2312" w:eastAsia="楷体_GB2312" w:cs="仿宋_GB2312" w:hint="eastAsia"/>
          <w:color w:val="000000"/>
          <w:sz w:val="28"/>
          <w:szCs w:val="28"/>
        </w:rPr>
      </w:pPr>
      <w:r>
        <w:rPr>
          <w:rFonts w:ascii="楷体_GB2312" w:eastAsia="楷体_GB2312" w:cs="仿宋_GB2312" w:hint="eastAsia"/>
          <w:color w:val="000000"/>
          <w:sz w:val="28"/>
          <w:szCs w:val="28"/>
        </w:rPr>
        <w:t>2.此表由区地税局于每年3月底前向区经信局提供。</w:t>
      </w:r>
    </w:p>
    <w:p w:rsidR="004B7364" w:rsidRDefault="004B7364" w:rsidP="004B7364">
      <w:pPr>
        <w:rPr>
          <w:rFonts w:ascii="仿宋_GB2312" w:hint="eastAsia"/>
          <w:color w:val="000000"/>
        </w:rPr>
      </w:pPr>
    </w:p>
    <w:p w:rsidR="004B7364" w:rsidRDefault="004B7364" w:rsidP="004B7364">
      <w:pPr>
        <w:rPr>
          <w:rFonts w:ascii="仿宋_GB2312" w:hint="eastAsia"/>
          <w:color w:val="000000"/>
        </w:rPr>
      </w:pPr>
    </w:p>
    <w:p w:rsidR="004B7364" w:rsidRDefault="004B7364" w:rsidP="004B7364">
      <w:pPr>
        <w:ind w:leftChars="-113" w:left="-362"/>
        <w:rPr>
          <w:rFonts w:ascii="黑体" w:eastAsia="黑体" w:hAnsi="黑体" w:cs="华文中宋" w:hint="eastAsia"/>
          <w:bCs/>
          <w:color w:val="000000"/>
        </w:rPr>
      </w:pPr>
    </w:p>
    <w:p w:rsidR="004B7364" w:rsidRDefault="004B7364" w:rsidP="004B7364">
      <w:pPr>
        <w:jc w:val="center"/>
        <w:rPr>
          <w:rFonts w:ascii="小标宋" w:eastAsia="小标宋" w:hAnsi="华文中宋" w:cs="华文中宋" w:hint="eastAsia"/>
          <w:bCs/>
          <w:color w:val="000000"/>
          <w:sz w:val="36"/>
          <w:szCs w:val="36"/>
        </w:rPr>
      </w:pPr>
      <w:r>
        <w:rPr>
          <w:rFonts w:ascii="小标宋" w:eastAsia="小标宋" w:hAnsi="华文中宋" w:cs="华文中宋" w:hint="eastAsia"/>
          <w:bCs/>
          <w:color w:val="000000"/>
          <w:sz w:val="36"/>
          <w:szCs w:val="36"/>
        </w:rPr>
        <w:t>地</w:t>
      </w:r>
      <w:bookmarkStart w:id="0" w:name="_GoBack"/>
      <w:bookmarkEnd w:id="0"/>
      <w:r>
        <w:rPr>
          <w:rFonts w:ascii="小标宋" w:eastAsia="小标宋" w:hAnsi="华文中宋" w:cs="华文中宋" w:hint="eastAsia"/>
          <w:bCs/>
          <w:color w:val="000000"/>
          <w:sz w:val="36"/>
          <w:szCs w:val="36"/>
        </w:rPr>
        <w:t>税分税费净入库数汇总表（表2）</w:t>
      </w:r>
    </w:p>
    <w:p w:rsidR="004B7364" w:rsidRDefault="004B7364" w:rsidP="004B7364">
      <w:pPr>
        <w:rPr>
          <w:rFonts w:hint="eastAsia"/>
          <w:b/>
          <w:bCs/>
          <w:color w:val="000000"/>
        </w:rPr>
      </w:pPr>
    </w:p>
    <w:p w:rsidR="004B7364" w:rsidRDefault="004B7364" w:rsidP="004B7364">
      <w:pPr>
        <w:jc w:val="center"/>
        <w:rPr>
          <w:b/>
          <w:bCs/>
          <w:color w:val="000000"/>
          <w:sz w:val="30"/>
          <w:szCs w:val="30"/>
        </w:rPr>
      </w:pPr>
      <w:r>
        <w:rPr>
          <w:rFonts w:ascii="仿宋_GB2312" w:hAnsi="华文中宋" w:cs="仿宋_GB2312" w:hint="eastAsia"/>
          <w:color w:val="000000"/>
          <w:sz w:val="30"/>
          <w:szCs w:val="30"/>
        </w:rPr>
        <w:t xml:space="preserve">提供单位名称（盖章）：             联系人：          电话：               </w:t>
      </w:r>
      <w:r>
        <w:rPr>
          <w:rFonts w:cs="仿宋_GB2312" w:hint="eastAsia"/>
          <w:color w:val="000000"/>
          <w:sz w:val="30"/>
          <w:szCs w:val="30"/>
        </w:rPr>
        <w:t>单位（千元）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621"/>
        <w:gridCol w:w="579"/>
        <w:gridCol w:w="580"/>
        <w:gridCol w:w="664"/>
        <w:gridCol w:w="664"/>
        <w:gridCol w:w="580"/>
        <w:gridCol w:w="747"/>
        <w:gridCol w:w="580"/>
        <w:gridCol w:w="664"/>
        <w:gridCol w:w="580"/>
        <w:gridCol w:w="747"/>
        <w:gridCol w:w="580"/>
        <w:gridCol w:w="664"/>
        <w:gridCol w:w="706"/>
        <w:gridCol w:w="706"/>
        <w:gridCol w:w="706"/>
        <w:gridCol w:w="1237"/>
        <w:gridCol w:w="831"/>
      </w:tblGrid>
      <w:tr w:rsidR="004B7364" w:rsidTr="004B7364">
        <w:trPr>
          <w:trHeight w:val="488"/>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序号</w:t>
            </w:r>
          </w:p>
        </w:tc>
        <w:tc>
          <w:tcPr>
            <w:tcW w:w="621"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公司名称</w:t>
            </w:r>
          </w:p>
        </w:tc>
        <w:tc>
          <w:tcPr>
            <w:tcW w:w="579"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增值税</w:t>
            </w:r>
          </w:p>
        </w:tc>
        <w:tc>
          <w:tcPr>
            <w:tcW w:w="580"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营业税</w:t>
            </w:r>
          </w:p>
        </w:tc>
        <w:tc>
          <w:tcPr>
            <w:tcW w:w="664"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企业所得税</w:t>
            </w:r>
          </w:p>
        </w:tc>
        <w:tc>
          <w:tcPr>
            <w:tcW w:w="664"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个人所得税</w:t>
            </w:r>
          </w:p>
        </w:tc>
        <w:tc>
          <w:tcPr>
            <w:tcW w:w="580"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rPr>
                <w:sz w:val="28"/>
                <w:szCs w:val="28"/>
              </w:rPr>
            </w:pPr>
            <w:r>
              <w:rPr>
                <w:rFonts w:cs="仿宋_GB2312" w:hint="eastAsia"/>
                <w:sz w:val="28"/>
                <w:szCs w:val="28"/>
              </w:rPr>
              <w:t>房产税</w:t>
            </w:r>
          </w:p>
        </w:tc>
        <w:tc>
          <w:tcPr>
            <w:tcW w:w="747"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城镇土地使用税</w:t>
            </w:r>
          </w:p>
        </w:tc>
        <w:tc>
          <w:tcPr>
            <w:tcW w:w="580"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车船税</w:t>
            </w:r>
          </w:p>
        </w:tc>
        <w:tc>
          <w:tcPr>
            <w:tcW w:w="664"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土地增值税</w:t>
            </w:r>
          </w:p>
        </w:tc>
        <w:tc>
          <w:tcPr>
            <w:tcW w:w="580"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印花税</w:t>
            </w:r>
          </w:p>
        </w:tc>
        <w:tc>
          <w:tcPr>
            <w:tcW w:w="747"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城市维护建设税</w:t>
            </w:r>
          </w:p>
        </w:tc>
        <w:tc>
          <w:tcPr>
            <w:tcW w:w="580"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资源税</w:t>
            </w:r>
          </w:p>
        </w:tc>
        <w:tc>
          <w:tcPr>
            <w:tcW w:w="664"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教育费附加</w:t>
            </w:r>
          </w:p>
        </w:tc>
        <w:tc>
          <w:tcPr>
            <w:tcW w:w="706"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地方教育附加</w:t>
            </w:r>
          </w:p>
        </w:tc>
        <w:tc>
          <w:tcPr>
            <w:tcW w:w="706"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水利建设资金</w:t>
            </w:r>
          </w:p>
        </w:tc>
        <w:tc>
          <w:tcPr>
            <w:tcW w:w="706"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残疾人保障金</w:t>
            </w:r>
          </w:p>
        </w:tc>
        <w:tc>
          <w:tcPr>
            <w:tcW w:w="1237"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社会保障费（企业缴纳部分）</w:t>
            </w:r>
          </w:p>
        </w:tc>
        <w:tc>
          <w:tcPr>
            <w:tcW w:w="831" w:type="dxa"/>
            <w:tcBorders>
              <w:top w:val="single" w:sz="4" w:space="0" w:color="auto"/>
              <w:left w:val="single" w:sz="4" w:space="0" w:color="auto"/>
              <w:bottom w:val="single" w:sz="4" w:space="0" w:color="auto"/>
              <w:right w:val="single" w:sz="4" w:space="0" w:color="auto"/>
            </w:tcBorders>
            <w:vAlign w:val="center"/>
            <w:hideMark/>
          </w:tcPr>
          <w:p w:rsidR="004B7364" w:rsidRDefault="004B7364">
            <w:pPr>
              <w:spacing w:line="360" w:lineRule="exact"/>
              <w:jc w:val="center"/>
              <w:rPr>
                <w:sz w:val="28"/>
                <w:szCs w:val="28"/>
              </w:rPr>
            </w:pPr>
            <w:r>
              <w:rPr>
                <w:rFonts w:cs="仿宋_GB2312" w:hint="eastAsia"/>
                <w:sz w:val="28"/>
                <w:szCs w:val="28"/>
              </w:rPr>
              <w:t>分税费净入库数合计</w:t>
            </w:r>
          </w:p>
        </w:tc>
      </w:tr>
      <w:tr w:rsidR="004B7364" w:rsidTr="004B7364">
        <w:trPr>
          <w:trHeight w:val="512"/>
          <w:jc w:val="center"/>
        </w:trPr>
        <w:tc>
          <w:tcPr>
            <w:tcW w:w="5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21"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79"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12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831" w:type="dxa"/>
            <w:tcBorders>
              <w:top w:val="single" w:sz="4" w:space="0" w:color="auto"/>
              <w:left w:val="single" w:sz="4" w:space="0" w:color="auto"/>
              <w:bottom w:val="single" w:sz="4" w:space="0" w:color="auto"/>
              <w:right w:val="single" w:sz="4" w:space="0" w:color="auto"/>
            </w:tcBorders>
            <w:vAlign w:val="center"/>
          </w:tcPr>
          <w:p w:rsidR="004B7364" w:rsidRDefault="004B7364"/>
        </w:tc>
      </w:tr>
      <w:tr w:rsidR="004B7364" w:rsidTr="004B7364">
        <w:trPr>
          <w:trHeight w:val="512"/>
          <w:jc w:val="center"/>
        </w:trPr>
        <w:tc>
          <w:tcPr>
            <w:tcW w:w="5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21"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79"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12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831" w:type="dxa"/>
            <w:tcBorders>
              <w:top w:val="single" w:sz="4" w:space="0" w:color="auto"/>
              <w:left w:val="single" w:sz="4" w:space="0" w:color="auto"/>
              <w:bottom w:val="single" w:sz="4" w:space="0" w:color="auto"/>
              <w:right w:val="single" w:sz="4" w:space="0" w:color="auto"/>
            </w:tcBorders>
            <w:vAlign w:val="center"/>
          </w:tcPr>
          <w:p w:rsidR="004B7364" w:rsidRDefault="004B7364"/>
        </w:tc>
      </w:tr>
      <w:tr w:rsidR="004B7364" w:rsidTr="004B7364">
        <w:trPr>
          <w:trHeight w:val="512"/>
          <w:jc w:val="center"/>
        </w:trPr>
        <w:tc>
          <w:tcPr>
            <w:tcW w:w="5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21"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79"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4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580"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664"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706"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1237" w:type="dxa"/>
            <w:tcBorders>
              <w:top w:val="single" w:sz="4" w:space="0" w:color="auto"/>
              <w:left w:val="single" w:sz="4" w:space="0" w:color="auto"/>
              <w:bottom w:val="single" w:sz="4" w:space="0" w:color="auto"/>
              <w:right w:val="single" w:sz="4" w:space="0" w:color="auto"/>
            </w:tcBorders>
            <w:vAlign w:val="center"/>
          </w:tcPr>
          <w:p w:rsidR="004B7364" w:rsidRDefault="004B7364"/>
        </w:tc>
        <w:tc>
          <w:tcPr>
            <w:tcW w:w="831" w:type="dxa"/>
            <w:tcBorders>
              <w:top w:val="single" w:sz="4" w:space="0" w:color="auto"/>
              <w:left w:val="single" w:sz="4" w:space="0" w:color="auto"/>
              <w:bottom w:val="single" w:sz="4" w:space="0" w:color="auto"/>
              <w:right w:val="single" w:sz="4" w:space="0" w:color="auto"/>
            </w:tcBorders>
            <w:vAlign w:val="center"/>
          </w:tcPr>
          <w:p w:rsidR="004B7364" w:rsidRDefault="004B7364"/>
        </w:tc>
      </w:tr>
    </w:tbl>
    <w:p w:rsidR="004B7364" w:rsidRDefault="004B7364" w:rsidP="004B7364">
      <w:pPr>
        <w:snapToGrid w:val="0"/>
        <w:rPr>
          <w:rFonts w:ascii="楷体_GB2312" w:eastAsia="楷体_GB2312" w:cs="仿宋_GB2312"/>
          <w:color w:val="000000"/>
          <w:kern w:val="32"/>
          <w:sz w:val="28"/>
          <w:szCs w:val="28"/>
        </w:rPr>
      </w:pPr>
      <w:r>
        <w:rPr>
          <w:rFonts w:ascii="楷体_GB2312" w:eastAsia="楷体_GB2312" w:cs="仿宋_GB2312" w:hint="eastAsia"/>
          <w:color w:val="000000"/>
          <w:kern w:val="32"/>
          <w:sz w:val="28"/>
          <w:szCs w:val="28"/>
        </w:rPr>
        <w:t>注：分税费净入库数包括增值税、营业税、企业所得税、个人所得税（指个人合伙、独资企业生产经营所得）、房产税、城镇土地使用税、车船税、土地增值税、印花税、城市维护建设税、资源税，教育费附加、地方教育附加、水利建设基金、残疾人保障金和社会保障费（企业缴纳部分）等税费。不包括：契税、耕地占用税、代收（代扣）代缴税款、滞纳金和罚款。</w:t>
      </w:r>
    </w:p>
    <w:p w:rsidR="00293A83" w:rsidRPr="004B7364" w:rsidRDefault="00293A83"/>
    <w:sectPr w:rsidR="00293A83" w:rsidRPr="004B7364" w:rsidSect="004B7364">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创艺简仿宋">
    <w:altName w:val="创艺简标宋"/>
    <w:charset w:val="86"/>
    <w:family w:val="auto"/>
    <w:pitch w:val="variable"/>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4"/>
    <w:rsid w:val="00293A83"/>
    <w:rsid w:val="004B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6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6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1006</Characters>
  <Application>Microsoft Office Word</Application>
  <DocSecurity>0</DocSecurity>
  <Lines>8</Lines>
  <Paragraphs>2</Paragraphs>
  <ScaleCrop>false</ScaleCrop>
  <Company>user</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2018-11-02T06:20:00Z</dcterms:created>
  <dcterms:modified xsi:type="dcterms:W3CDTF">2018-11-02T06:21:00Z</dcterms:modified>
</cp:coreProperties>
</file>