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32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  <w:u w:val="none"/>
        </w:rPr>
        <w:t>附件6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  <w:u w:val="non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创艺简d" w:hAnsi="创艺简d" w:eastAsia="创艺简d" w:cs="创艺简d"/>
          <w:b/>
          <w:bCs/>
          <w:color w:val="3D3D3D"/>
          <w:sz w:val="44"/>
          <w:szCs w:val="44"/>
          <w:u w:val="none"/>
        </w:rPr>
        <w:t>2018年市本级招商产业政策资金预算安排</w:t>
      </w:r>
      <w:bookmarkEnd w:id="0"/>
    </w:p>
    <w:p>
      <w:pPr>
        <w:pStyle w:val="2"/>
        <w:keepNext w:val="0"/>
        <w:keepLines w:val="0"/>
        <w:widowControl/>
        <w:suppressLineNumbers w:val="0"/>
        <w:spacing w:line="432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  <w:u w:val="none"/>
        </w:rPr>
        <w:t> </w:t>
      </w:r>
    </w:p>
    <w:tbl>
      <w:tblPr>
        <w:tblW w:w="8322" w:type="dxa"/>
        <w:jc w:val="center"/>
        <w:tblInd w:w="-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1"/>
        <w:gridCol w:w="422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　　政策内容分块</w:t>
            </w:r>
          </w:p>
        </w:tc>
        <w:tc>
          <w:tcPr>
            <w:tcW w:w="42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　　政策资金预算安排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外资引荐奖励</w:t>
            </w:r>
          </w:p>
        </w:tc>
        <w:tc>
          <w:tcPr>
            <w:tcW w:w="42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3500000元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内资引荐奖励</w:t>
            </w:r>
          </w:p>
        </w:tc>
        <w:tc>
          <w:tcPr>
            <w:tcW w:w="42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4200000元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招商项目信息奖励</w:t>
            </w:r>
          </w:p>
        </w:tc>
        <w:tc>
          <w:tcPr>
            <w:tcW w:w="42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200000元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招商引资考核奖</w:t>
            </w:r>
          </w:p>
        </w:tc>
        <w:tc>
          <w:tcPr>
            <w:tcW w:w="42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1000000元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“优秀慈商联络站”奖励</w:t>
            </w:r>
          </w:p>
        </w:tc>
        <w:tc>
          <w:tcPr>
            <w:tcW w:w="42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100000元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招商中介奖励</w:t>
            </w:r>
          </w:p>
        </w:tc>
        <w:tc>
          <w:tcPr>
            <w:tcW w:w="42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1000000元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合计</w:t>
            </w:r>
          </w:p>
        </w:tc>
        <w:tc>
          <w:tcPr>
            <w:tcW w:w="42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10000000元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d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35B1B"/>
    <w:rsid w:val="3C935B1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rFonts w:hint="eastAsia" w:ascii="宋体" w:hAnsi="宋体" w:eastAsia="宋体" w:cs="宋体"/>
      <w:color w:val="3D3D3D"/>
      <w:u w:val="none"/>
    </w:rPr>
  </w:style>
  <w:style w:type="character" w:styleId="5">
    <w:name w:val="Hyperlink"/>
    <w:basedOn w:val="3"/>
    <w:uiPriority w:val="0"/>
    <w:rPr>
      <w:rFonts w:hint="eastAsia" w:ascii="宋体" w:hAnsi="宋体" w:eastAsia="宋体" w:cs="宋体"/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2018-11-19T01:52:00Z</dcterms:created>
  <dc:creator>翔</dc:creator>
  <cp:lastModifiedBy>翔</cp:lastModifiedBy>
  <dcterms:modified xsi:type="dcterms:W3CDTF">2018-11-19T01:53:08Z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