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附件4</w:t>
      </w:r>
    </w:p>
    <w:p>
      <w:pPr>
        <w:autoSpaceDE w:val="0"/>
        <w:autoSpaceDN w:val="0"/>
        <w:adjustRightInd w:val="0"/>
        <w:spacing w:line="600" w:lineRule="exact"/>
        <w:ind w:firstLine="720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zh-CN"/>
        </w:rPr>
        <w:t>镇海区战略性新兴产业发展专项资金</w:t>
      </w:r>
    </w:p>
    <w:p>
      <w:pPr>
        <w:autoSpaceDE w:val="0"/>
        <w:autoSpaceDN w:val="0"/>
        <w:adjustRightInd w:val="0"/>
        <w:spacing w:line="600" w:lineRule="exact"/>
        <w:ind w:firstLine="720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zh-CN"/>
        </w:rPr>
        <w:t>申请报告编写提纲</w:t>
      </w:r>
    </w:p>
    <w:bookmarkEnd w:id="0"/>
    <w:p>
      <w:pPr>
        <w:autoSpaceDE w:val="0"/>
        <w:autoSpaceDN w:val="0"/>
        <w:adjustRightInd w:val="0"/>
        <w:spacing w:line="480" w:lineRule="exact"/>
        <w:ind w:firstLine="643"/>
        <w:rPr>
          <w:rFonts w:hint="default" w:ascii="Times New Roman" w:hAnsi="Times New Roman" w:cs="Times New Roman"/>
          <w:b/>
          <w:bCs/>
          <w:kern w:val="0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firstLine="643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一、目的意义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申请单位所属领域与相关领域战略性新兴产业结合度；产品对实现重大技术突破、促进产业结构调整、提升该产业整体竞争力和水平的作用。</w:t>
      </w:r>
    </w:p>
    <w:p>
      <w:pPr>
        <w:autoSpaceDE w:val="0"/>
        <w:autoSpaceDN w:val="0"/>
        <w:adjustRightInd w:val="0"/>
        <w:spacing w:line="480" w:lineRule="exact"/>
        <w:ind w:firstLine="643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二、技术与产品应用前景及市场分析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申请单位技术与产品应用领域，与国内外同类技术产品的比较，国内外市场应用现状、未来预测、竞争力分析等。</w:t>
      </w:r>
    </w:p>
    <w:p>
      <w:pPr>
        <w:autoSpaceDE w:val="0"/>
        <w:autoSpaceDN w:val="0"/>
        <w:adjustRightInd w:val="0"/>
        <w:spacing w:line="480" w:lineRule="exact"/>
        <w:ind w:firstLine="643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三、项目基本情况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（一）单位基本情况</w:t>
      </w:r>
    </w:p>
    <w:p>
      <w:pPr>
        <w:autoSpaceDE w:val="0"/>
        <w:autoSpaceDN w:val="0"/>
        <w:adjustRightInd w:val="0"/>
        <w:spacing w:line="480" w:lineRule="exact"/>
        <w:ind w:firstLine="592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pacing w:val="-12"/>
          <w:kern w:val="0"/>
          <w:sz w:val="32"/>
          <w:szCs w:val="32"/>
          <w:lang w:val="zh-CN"/>
        </w:rPr>
        <w:t>申请单位在本行业或本技术领域中的所处位置，生产经营状况，研发基础和创新能力状况，经营管理能力情况等。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（二）现有工作基础、条件和优势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技术来源及知识产权情况；技术或工艺特点，与现有技术或工艺比较所具有的优势。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（三）研发实力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项目骨干技术团队规模与结构等。相关的基本建设、技术改造、技术引进、国际合作等落实情况、组织管理措施、必要的支撑和配套条件（如基地、示范点、技术或工程依托等）落实情况。</w:t>
      </w:r>
    </w:p>
    <w:p>
      <w:pPr>
        <w:autoSpaceDE w:val="0"/>
        <w:autoSpaceDN w:val="0"/>
        <w:adjustRightInd w:val="0"/>
        <w:spacing w:line="480" w:lineRule="exact"/>
        <w:ind w:firstLine="643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四、经济效益分析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申请单位产量、产值、税收等直接经济效益；近期技术难题解决及其成果转化在重大技术突破、产业结构调整、产业竞争力提升以及资源利用、环境保护、就业拉动等综合效益分析。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2104"/>
    <w:rsid w:val="23D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2019-08-22T05:01:00Z</dcterms:created>
  <dc:creator>Administrator</dc:creator>
  <cp:lastModifiedBy>Administrator</cp:lastModifiedBy>
  <dcterms:modified xsi:type="dcterms:W3CDTF">2019-08-22T05:01:38Z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