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pStyle w:val="2"/>
        <w:adjustRightInd w:val="0"/>
        <w:snapToGrid w:val="0"/>
        <w:spacing w:before="0" w:beforeAutospacing="0" w:after="0" w:afterAutospacing="0" w:line="480" w:lineRule="atLeas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Hlk16520080"/>
      <w:r>
        <w:rPr>
          <w:rFonts w:hint="eastAsia" w:ascii="黑体" w:hAnsi="黑体" w:eastAsia="黑体"/>
          <w:sz w:val="32"/>
          <w:szCs w:val="32"/>
        </w:rPr>
        <w:t>宁波电商经济创新园区外贸及跨境电商政策兑现申请表</w:t>
      </w:r>
      <w:bookmarkEnd w:id="0"/>
    </w:p>
    <w:p>
      <w:pPr>
        <w:pStyle w:val="2"/>
        <w:adjustRightInd w:val="0"/>
        <w:snapToGrid w:val="0"/>
        <w:spacing w:before="0" w:beforeAutospacing="0" w:after="0" w:afterAutospacing="0" w:line="480" w:lineRule="atLeast"/>
        <w:jc w:val="both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填报日期：     年    月   日                        金额单位：元人民币</w:t>
      </w:r>
    </w:p>
    <w:tbl>
      <w:tblPr>
        <w:tblStyle w:val="3"/>
        <w:tblpPr w:leftFromText="180" w:rightFromText="180" w:vertAnchor="text" w:tblpY="1"/>
        <w:tblOverlap w:val="never"/>
        <w:tblW w:w="86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295"/>
        <w:gridCol w:w="728"/>
        <w:gridCol w:w="555"/>
        <w:gridCol w:w="1041"/>
        <w:gridCol w:w="127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海关编码</w:t>
            </w:r>
          </w:p>
        </w:tc>
        <w:tc>
          <w:tcPr>
            <w:tcW w:w="46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申请补助项目及金额</w:t>
            </w:r>
          </w:p>
        </w:tc>
        <w:tc>
          <w:tcPr>
            <w:tcW w:w="35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359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情况说明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66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企业法人代表签字：</w:t>
            </w:r>
          </w:p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（盖章）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年    月    日</w:t>
            </w:r>
          </w:p>
        </w:tc>
      </w:tr>
    </w:tbl>
    <w:p>
      <w:bookmarkStart w:id="1" w:name="_GoBack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3260A"/>
    <w:rsid w:val="5D1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hd w:val="clear" w:color="auto" w:fill="FFFFFF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2019-08-22T12:31:00Z</dcterms:created>
  <dc:creator>Irene Hong</dc:creator>
  <cp:lastModifiedBy>Irene Hong</cp:lastModifiedBy>
  <dcterms:modified xsi:type="dcterms:W3CDTF">2019-08-22T12:32:19Z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