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77" w:rsidRPr="00BF0E2F" w:rsidRDefault="00B83677" w:rsidP="00B83677">
      <w:pPr>
        <w:spacing w:line="480" w:lineRule="exact"/>
      </w:pPr>
      <w:r w:rsidRPr="00BF0E2F">
        <w:rPr>
          <w:rFonts w:hint="eastAsia"/>
        </w:rPr>
        <w:t>附件</w:t>
      </w:r>
    </w:p>
    <w:p w:rsidR="00B83677" w:rsidRDefault="00B83677" w:rsidP="00B83677">
      <w:pPr>
        <w:autoSpaceDE w:val="0"/>
        <w:spacing w:line="560" w:lineRule="exact"/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</w:p>
    <w:p w:rsidR="00B83677" w:rsidRDefault="00B83677" w:rsidP="00B83677">
      <w:pPr>
        <w:spacing w:line="0" w:lineRule="atLeast"/>
        <w:jc w:val="center"/>
        <w:rPr>
          <w:rFonts w:ascii="方正小标宋简体" w:eastAsia="方正小标宋简体" w:hAnsi="华文中宋" w:hint="eastAsia"/>
          <w:b/>
          <w:bCs/>
          <w:sz w:val="44"/>
          <w:szCs w:val="44"/>
        </w:rPr>
      </w:pPr>
      <w:r w:rsidRPr="004018F9">
        <w:rPr>
          <w:rFonts w:ascii="方正小标宋简体" w:eastAsia="方正小标宋简体" w:hAnsi="华文中宋" w:hint="eastAsia"/>
          <w:b/>
          <w:bCs/>
          <w:sz w:val="44"/>
          <w:szCs w:val="44"/>
        </w:rPr>
        <w:t>镇海区科技金融“科技贷”专项</w:t>
      </w:r>
    </w:p>
    <w:p w:rsidR="00B83677" w:rsidRPr="004018F9" w:rsidRDefault="00B83677" w:rsidP="00B83677">
      <w:pPr>
        <w:spacing w:line="0" w:lineRule="atLeas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4018F9">
        <w:rPr>
          <w:rFonts w:ascii="方正小标宋简体" w:eastAsia="方正小标宋简体" w:hAnsi="华文中宋" w:hint="eastAsia"/>
          <w:b/>
          <w:bCs/>
          <w:sz w:val="44"/>
          <w:szCs w:val="44"/>
        </w:rPr>
        <w:t>资金管理办法</w:t>
      </w:r>
    </w:p>
    <w:p w:rsidR="00B83677" w:rsidRDefault="00B83677" w:rsidP="00B83677">
      <w:pPr>
        <w:widowControl/>
        <w:spacing w:line="520" w:lineRule="exact"/>
        <w:rPr>
          <w:rFonts w:ascii="仿宋_GB2312" w:hAnsi="华文仿宋" w:hint="eastAsia"/>
          <w:b/>
          <w:bCs/>
        </w:rPr>
      </w:pPr>
      <w:r>
        <w:rPr>
          <w:rFonts w:ascii="仿宋_GB2312" w:hAnsi="华文仿宋" w:hint="eastAsia"/>
          <w:b/>
          <w:bCs/>
        </w:rPr>
        <w:t xml:space="preserve"> 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Ansi="Calibri" w:hint="eastAsia"/>
        </w:rPr>
      </w:pPr>
      <w:r>
        <w:rPr>
          <w:rFonts w:ascii="仿宋_GB2312" w:hint="eastAsia"/>
          <w:b/>
          <w:bCs/>
        </w:rPr>
        <w:t xml:space="preserve">第一条  </w:t>
      </w:r>
      <w:r>
        <w:rPr>
          <w:rFonts w:ascii="仿宋_GB2312" w:hint="eastAsia"/>
        </w:rPr>
        <w:t>为贯彻落实《宁波市镇海区人民政府关于镇海区科技金融“科技贷”工作实施方案》（镇政办发〔2019〕3号，下简称区“科技贷”方案），根据区委、区政府有关文件精神，设立区科技金融“科技贷”专项资金。为规范和强化专项资金使用管理，特制定本办法。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  <w:b/>
          <w:bCs/>
        </w:rPr>
        <w:t>第二条</w:t>
      </w:r>
      <w:r>
        <w:rPr>
          <w:rFonts w:ascii="仿宋_GB2312" w:hint="eastAsia"/>
        </w:rPr>
        <w:t xml:space="preserve">  区财政在每年的科技经费中安排相应的预算资金，作为区科技金融“科技贷”专项资金，专门用于支持市科技信贷子风险池组建、区科技贷风险池基金建设，银行、保险（担保）公司的利息、保费补助，以及区“科技贷”业务开展的日常运行、管理等。专项资金由区科技局、区财政局进行管理，按照科学合理和公平、公正、公开的原则使用，并接受社会监督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  <w:b/>
          <w:bCs/>
        </w:rPr>
        <w:t>第三条</w:t>
      </w:r>
      <w:r>
        <w:rPr>
          <w:rFonts w:ascii="仿宋_GB2312" w:hint="eastAsia"/>
        </w:rPr>
        <w:t xml:space="preserve">  区“科技贷”补助对象、要求和范围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（一）通过财政补助的方式降低企业贷款成本，支持和引导银行和保险（担保）公司加大贷款投放力度，补助对象为区“科技贷”的合作银行和保险（担保公司）。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（二）合作银行发放“科技贷”的企业应符合以下条件：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1.经区科技金融工作领导小组办公室审核、确认，已列入区</w:t>
      </w:r>
      <w:r>
        <w:rPr>
          <w:rFonts w:ascii="仿宋_GB2312" w:hint="eastAsia"/>
        </w:rPr>
        <w:lastRenderedPageBreak/>
        <w:t>科技贷款申请对象名单，且有研究开发费；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2.上年度企业主营业务收入不超过4亿元，其中风险池基金贷企业上年度主营业务收入不超过5000万元。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三）区“科技贷”贷款额度最高500万元，贷款期限最高不超过10年（从企业在杭州银行宁波镇海支行首次获得区科技贷款之日计算）。其中，风险池基金贷额度最高300万元，享受贷款期限一般不超过5年，退出风险池给予1年过渡期（即贷款期最长为6年）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（四）区“科技贷”和市科技贷只能选择其中一种，企业不能重复享受。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  <w:b/>
          <w:bCs/>
        </w:rPr>
        <w:t>第四条</w:t>
      </w:r>
      <w:r>
        <w:rPr>
          <w:rFonts w:ascii="仿宋_GB2312" w:hint="eastAsia"/>
        </w:rPr>
        <w:t xml:space="preserve">  贷款申请流程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企业向合作银行提出贷款申请后，经所在镇、街道（园区）初审后，合作银行和保险（担保）公司联合或单独开展贷前综合调查。合作银行放贷前向区科技金融工作领导小组办公室（下简称“办公室”）备案。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  <w:b/>
          <w:bCs/>
        </w:rPr>
        <w:t xml:space="preserve">第五条 </w:t>
      </w:r>
      <w:r>
        <w:rPr>
          <w:rFonts w:ascii="仿宋_GB2312" w:hint="eastAsia"/>
        </w:rPr>
        <w:t xml:space="preserve"> 区“科技贷”补助标准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（一）区风险池基金贷。对合作银行按年度贷款同期基准利率计算所得利息额的30%给予补助；对保险（担保）公司按年度贷款保险（担保）额的1.5%给予补助，向企业收取的保费不超过贷款额的1%。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（二）区保证保险（担保）贷。对合作银行按照年度贷款同期基准利率计算所得利息额的45%给予补助；对保险（担保）公</w:t>
      </w:r>
      <w:r>
        <w:rPr>
          <w:rFonts w:ascii="仿宋_GB2312" w:hint="eastAsia"/>
        </w:rPr>
        <w:lastRenderedPageBreak/>
        <w:t>司按年度贷款保险（担保）额的1.5%给予补助。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  <w:b/>
          <w:bCs/>
        </w:rPr>
        <w:t>第六条</w:t>
      </w:r>
      <w:r>
        <w:rPr>
          <w:rFonts w:ascii="仿宋_GB2312" w:hint="eastAsia"/>
        </w:rPr>
        <w:t xml:space="preserve">  区“科技贷”补助申请、兑现等程序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（一）贷款到期后，合作银行和保险（担保）公司向区科技局归口科室提出补助申请，补助每年1-2次。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（二）申请资金补贴的银行和保险（担保）公司需提供以下书面申报材料：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1.区财政资金补助申请表；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2.贷款或保险（担保）合同；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3.贷款拨付或到位凭证，贷款结清证明；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4.利息支付凭证；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5.企业工商营业执照复印件；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6.其他佐证资料。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（三）受理结束后，区科技局会同区财政局审核，经公示后，以联合文件形式下达补助资金。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  <w:b/>
          <w:bCs/>
        </w:rPr>
        <w:t>第七条</w:t>
      </w:r>
      <w:r>
        <w:rPr>
          <w:rFonts w:ascii="仿宋_GB2312" w:hint="eastAsia"/>
        </w:rPr>
        <w:t xml:space="preserve">  区风险池不良科技贷款的处理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企业逾期贷款经银行催讨1个月以上仍未归还的，视为贷款出现风险，银行将贷款调整为不良贷款，向法院起诉后凭法院受理通知书向办公室申请代偿资金。由办公室牵头核定相关情况，提出初步处理意见，经报领导小组同意后，区财政按照贷款风险约定承担比例向银行拨付代偿资金。代偿后，办公室应建立台账对不良贷款进行持续跟踪管理。银行和保险（担保）公司继续向企业及其他担保人进行追偿，追偿所获全部资金扣除诉讼费等实</w:t>
      </w:r>
      <w:r>
        <w:rPr>
          <w:rFonts w:ascii="仿宋_GB2312" w:hint="eastAsia"/>
        </w:rPr>
        <w:lastRenderedPageBreak/>
        <w:t xml:space="preserve">现债权的费用后，按贷款风险承担约定比例返还区财政。若追偿失败，银行按照呆账核销有关规定，对贷款的最终损失予以核销，相关结果报办公室。 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  <w:b/>
          <w:bCs/>
        </w:rPr>
        <w:t xml:space="preserve">第八条  </w:t>
      </w:r>
      <w:r>
        <w:rPr>
          <w:rFonts w:ascii="仿宋_GB2312" w:hint="eastAsia"/>
        </w:rPr>
        <w:t>安排一定的经费用于区“科技贷”信息服务平台建设和运行，在银企融资对接、贷款管理等方面提供金融服务。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  <w:color w:val="000000"/>
        </w:rPr>
      </w:pPr>
      <w:r>
        <w:rPr>
          <w:rFonts w:ascii="仿宋_GB2312" w:hint="eastAsia"/>
          <w:b/>
          <w:bCs/>
        </w:rPr>
        <w:t xml:space="preserve">第九条 </w:t>
      </w:r>
      <w:r>
        <w:rPr>
          <w:rFonts w:ascii="仿宋_GB2312" w:hint="eastAsia"/>
          <w:color w:val="000000"/>
        </w:rPr>
        <w:t xml:space="preserve"> 激励和处罚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（一）鼓励银行在下浮贷款利率、推广“无本续贷”业务、贷款期限延长至两年以上等方面开展探索，不断优化和创新区“科技贷”产品。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二）根据银行贷款规模、贷款企业家次、服务效能等情况，做出绩效评价。对运行情况较好的，在推荐优质客户、增加区风险池基金贷款规模等方面给予倾斜；对运行情况较差的，给予警告、缩小区风险池基金贷款规模、劝退等处理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对保险（担保）公司的</w:t>
      </w:r>
      <w:r>
        <w:rPr>
          <w:rFonts w:ascii="仿宋_GB2312" w:hint="eastAsia"/>
          <w:color w:val="000000"/>
        </w:rPr>
        <w:t>激励和处罚</w:t>
      </w:r>
      <w:r>
        <w:rPr>
          <w:rFonts w:ascii="仿宋_GB2312" w:hint="eastAsia"/>
        </w:rPr>
        <w:t>参照以上内容。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  <w:b/>
          <w:bCs/>
        </w:rPr>
      </w:pPr>
      <w:r>
        <w:rPr>
          <w:rFonts w:ascii="仿宋_GB2312" w:hint="eastAsia"/>
          <w:b/>
          <w:bCs/>
        </w:rPr>
        <w:t>第十条</w:t>
      </w:r>
      <w:r>
        <w:rPr>
          <w:rFonts w:ascii="仿宋_GB2312" w:hint="eastAsia"/>
        </w:rPr>
        <w:t xml:space="preserve">  监督与检查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一）申请补助单位应该对申报材料的真实性负责，不得采用不正当方法获得科技补助资金。如发现申报单位弄虚作假，用假合同、假票据等手段获取补助资金的，一经查实，将追回已补助的所有资金，并对该单位处以五年内不得享受财政资金补助资格的处罚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（二）专项资金在有关政策法规及财务规章制度规定的范围内使用，做到专款专用，并接受审计、财政等部门的监督、检查。</w:t>
      </w:r>
    </w:p>
    <w:p w:rsidR="00B83677" w:rsidRDefault="00B83677" w:rsidP="00B83677">
      <w:pPr>
        <w:pStyle w:val="ListParagraph"/>
        <w:widowControl/>
        <w:autoSpaceDE w:val="0"/>
        <w:spacing w:line="560" w:lineRule="exact"/>
        <w:ind w:firstLine="63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 xml:space="preserve">第十一条  </w:t>
      </w:r>
      <w:r>
        <w:rPr>
          <w:rFonts w:ascii="仿宋_GB2312" w:eastAsia="仿宋_GB2312" w:hint="eastAsia"/>
          <w:sz w:val="32"/>
          <w:szCs w:val="32"/>
        </w:rPr>
        <w:t>附则</w:t>
      </w:r>
    </w:p>
    <w:p w:rsidR="00B83677" w:rsidRDefault="00B83677" w:rsidP="00B83677">
      <w:pPr>
        <w:widowControl/>
        <w:autoSpaceDE w:val="0"/>
        <w:spacing w:line="560" w:lineRule="exact"/>
        <w:ind w:firstLineChars="200" w:firstLine="632"/>
        <w:rPr>
          <w:rFonts w:ascii="仿宋_GB2312" w:hint="eastAsia"/>
        </w:rPr>
      </w:pPr>
      <w:r>
        <w:rPr>
          <w:rFonts w:ascii="仿宋_GB2312" w:hint="eastAsia"/>
        </w:rPr>
        <w:t>（一）本办法由区科技局、区财政局负责解释。本办法执行过程中若出现其他问题，区科技局、区财政局可出台补充意见。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 w:hint="eastAsia"/>
          <w:color w:val="000000"/>
        </w:rPr>
      </w:pPr>
      <w:r>
        <w:rPr>
          <w:rFonts w:ascii="仿宋_GB2312" w:hint="eastAsia"/>
        </w:rPr>
        <w:t>（二）市科技贷子风险池组建、监管、不良贷款代偿等，按照</w:t>
      </w:r>
      <w:r>
        <w:rPr>
          <w:rFonts w:ascii="仿宋_GB2312" w:hint="eastAsia"/>
          <w:color w:val="000000"/>
        </w:rPr>
        <w:t>《关于印发&lt;宁波市科技信贷代偿补偿暂行办法&gt;的通知》（甬科高〔2014〕70号）和宁波市科技局与镇海区科技局、合作银行三方签订的《科技信贷风险池合作协议》等执行。</w:t>
      </w:r>
    </w:p>
    <w:p w:rsidR="00B83677" w:rsidRDefault="00B83677" w:rsidP="00B83677">
      <w:pPr>
        <w:autoSpaceDE w:val="0"/>
        <w:spacing w:line="56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三）2019年1月10日以后发放的区“科技贷”适用本办法。原《镇海区科技金融专项资金使用管理办法（修订）》（镇科〔2015〕45号）、《镇海区科技金融贷款管理办法（修订）》（镇科〔2015〕46号）、《镇海区科技保险管理办法（试行）的通知》（镇科〔2015〕6号）同时废止。2019年1月10日前获得区“科技贷”的，补助标准、方式和不良贷款的代偿比例等按原办法执行。</w:t>
      </w:r>
    </w:p>
    <w:p w:rsidR="00B83677" w:rsidRDefault="00B83677" w:rsidP="00B83677">
      <w:pPr>
        <w:spacing w:line="480" w:lineRule="exact"/>
        <w:rPr>
          <w:rFonts w:ascii="仿宋_GB2312"/>
          <w:sz w:val="28"/>
          <w:szCs w:val="28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Pr="00BF0E2F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Default="00B83677" w:rsidP="00B83677">
      <w:pPr>
        <w:spacing w:line="560" w:lineRule="exact"/>
        <w:rPr>
          <w:rFonts w:ascii="仿宋_GB2312" w:hint="eastAsia"/>
        </w:rPr>
      </w:pPr>
    </w:p>
    <w:p w:rsidR="00B83677" w:rsidRPr="007F0F2A" w:rsidRDefault="00B83677" w:rsidP="00B83677">
      <w:pPr>
        <w:spacing w:line="40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</w:rPr>
        <w:t xml:space="preserve">  </w:t>
      </w:r>
    </w:p>
    <w:p w:rsidR="00B83677" w:rsidRPr="00E04787" w:rsidRDefault="00B83677" w:rsidP="00B83677">
      <w:pPr>
        <w:spacing w:line="48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noProof/>
        </w:rPr>
        <w:pict>
          <v:line id="_x0000_s2053" style="position:absolute;left:0;text-align:left;z-index:251661312" from="-1.1pt,2.35pt" to="441.1pt,2.35pt" strokeweight="1pt"/>
        </w:pict>
      </w:r>
      <w:r>
        <w:rPr>
          <w:rFonts w:ascii="仿宋_GB2312" w:hint="eastAsia"/>
          <w:noProof/>
          <w:sz w:val="28"/>
          <w:szCs w:val="28"/>
        </w:rPr>
        <w:pict>
          <v:line id="_x0000_s2052" style="position:absolute;left:0;text-align:left;z-index:251660288" from="-.35pt,29.85pt" to="441.85pt,29.85pt" strokeweight="1pt"/>
        </w:pict>
      </w:r>
      <w:r>
        <w:rPr>
          <w:rFonts w:ascii="仿宋_GB2312" w:hint="eastAsia"/>
          <w:sz w:val="28"/>
          <w:szCs w:val="28"/>
        </w:rPr>
        <w:t xml:space="preserve">  宁波市镇海区科学技术局办公室         </w:t>
      </w:r>
      <w:r w:rsidRPr="00405E52">
        <w:rPr>
          <w:sz w:val="28"/>
          <w:szCs w:val="28"/>
        </w:rPr>
        <w:t xml:space="preserve"> </w:t>
      </w:r>
      <w:r w:rsidRPr="00405E52">
        <w:rPr>
          <w:sz w:val="28"/>
          <w:szCs w:val="28"/>
        </w:rPr>
        <w:t xml:space="preserve">　</w:t>
      </w:r>
      <w:r w:rsidRPr="00405E52"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 w:rsidRPr="00405E52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 w:rsidRPr="00405E52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 w:rsidRPr="00405E52">
        <w:rPr>
          <w:sz w:val="28"/>
          <w:szCs w:val="28"/>
        </w:rPr>
        <w:t>日印发</w:t>
      </w:r>
    </w:p>
    <w:p w:rsidR="00B60216" w:rsidRPr="003662C7" w:rsidRDefault="00B60216"/>
    <w:sectPr w:rsidR="00B60216" w:rsidRPr="003662C7" w:rsidSect="008B7DF8">
      <w:footerReference w:type="even" r:id="rId7"/>
      <w:footerReference w:type="default" r:id="rId8"/>
      <w:pgSz w:w="11906" w:h="16838" w:code="9"/>
      <w:pgMar w:top="2098" w:right="1474" w:bottom="1985" w:left="1588" w:header="851" w:footer="1531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FD" w:rsidRDefault="00AA57FD" w:rsidP="003662C7">
      <w:r>
        <w:separator/>
      </w:r>
    </w:p>
  </w:endnote>
  <w:endnote w:type="continuationSeparator" w:id="1">
    <w:p w:rsidR="00AA57FD" w:rsidRDefault="00AA57FD" w:rsidP="0036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87" w:rsidRPr="00E04787" w:rsidRDefault="00B60216" w:rsidP="00E04787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 w:rsidRPr="00E04787">
      <w:rPr>
        <w:rFonts w:ascii="宋体" w:eastAsia="宋体" w:hAnsi="宋体" w:hint="eastAsia"/>
        <w:sz w:val="28"/>
        <w:szCs w:val="28"/>
      </w:rPr>
      <w:t xml:space="preserve">—　</w:t>
    </w:r>
    <w:r w:rsidR="00C52708" w:rsidRPr="00E04787">
      <w:rPr>
        <w:rStyle w:val="a5"/>
        <w:rFonts w:ascii="宋体" w:eastAsia="宋体" w:hAnsi="宋体"/>
        <w:sz w:val="28"/>
        <w:szCs w:val="28"/>
      </w:rPr>
      <w:fldChar w:fldCharType="begin"/>
    </w:r>
    <w:r w:rsidRPr="00E04787"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="00C52708" w:rsidRPr="00E04787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12</w:t>
    </w:r>
    <w:r w:rsidR="00C52708" w:rsidRPr="00E04787">
      <w:rPr>
        <w:rStyle w:val="a5"/>
        <w:rFonts w:ascii="宋体" w:eastAsia="宋体" w:hAnsi="宋体"/>
        <w:sz w:val="28"/>
        <w:szCs w:val="28"/>
      </w:rPr>
      <w:fldChar w:fldCharType="end"/>
    </w:r>
    <w:r w:rsidRPr="00E04787">
      <w:rPr>
        <w:rStyle w:val="a5"/>
        <w:rFonts w:ascii="宋体" w:eastAsia="宋体" w:hAnsi="宋体" w:hint="eastAsia"/>
        <w:sz w:val="28"/>
        <w:szCs w:val="28"/>
      </w:rPr>
      <w:t xml:space="preserve">　</w:t>
    </w:r>
    <w:r w:rsidRPr="00E04787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87" w:rsidRPr="00E04787" w:rsidRDefault="00B60216" w:rsidP="00E04787">
    <w:pPr>
      <w:pStyle w:val="a4"/>
      <w:ind w:right="280"/>
      <w:jc w:val="right"/>
      <w:rPr>
        <w:rFonts w:ascii="宋体" w:eastAsia="宋体" w:hAnsi="宋体"/>
        <w:sz w:val="28"/>
        <w:szCs w:val="28"/>
      </w:rPr>
    </w:pPr>
    <w:r w:rsidRPr="00E04787">
      <w:rPr>
        <w:rFonts w:ascii="宋体" w:eastAsia="宋体" w:hAnsi="宋体" w:hint="eastAsia"/>
        <w:sz w:val="28"/>
        <w:szCs w:val="28"/>
      </w:rPr>
      <w:t xml:space="preserve">—　</w:t>
    </w:r>
    <w:r w:rsidR="00C52708" w:rsidRPr="00E04787">
      <w:rPr>
        <w:rStyle w:val="a5"/>
        <w:rFonts w:ascii="宋体" w:eastAsia="宋体" w:hAnsi="宋体"/>
        <w:sz w:val="28"/>
        <w:szCs w:val="28"/>
      </w:rPr>
      <w:fldChar w:fldCharType="begin"/>
    </w:r>
    <w:r w:rsidRPr="00E04787"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="00C52708" w:rsidRPr="00E04787">
      <w:rPr>
        <w:rStyle w:val="a5"/>
        <w:rFonts w:ascii="宋体" w:eastAsia="宋体" w:hAnsi="宋体"/>
        <w:sz w:val="28"/>
        <w:szCs w:val="28"/>
      </w:rPr>
      <w:fldChar w:fldCharType="separate"/>
    </w:r>
    <w:r w:rsidR="00B83677">
      <w:rPr>
        <w:rStyle w:val="a5"/>
        <w:rFonts w:ascii="宋体" w:eastAsia="宋体" w:hAnsi="宋体"/>
        <w:noProof/>
        <w:sz w:val="28"/>
        <w:szCs w:val="28"/>
      </w:rPr>
      <w:t>1</w:t>
    </w:r>
    <w:r w:rsidR="00C52708" w:rsidRPr="00E04787">
      <w:rPr>
        <w:rStyle w:val="a5"/>
        <w:rFonts w:ascii="宋体" w:eastAsia="宋体" w:hAnsi="宋体"/>
        <w:sz w:val="28"/>
        <w:szCs w:val="28"/>
      </w:rPr>
      <w:fldChar w:fldCharType="end"/>
    </w:r>
    <w:r w:rsidRPr="00E04787">
      <w:rPr>
        <w:rStyle w:val="a5"/>
        <w:rFonts w:ascii="宋体" w:eastAsia="宋体" w:hAnsi="宋体" w:hint="eastAsia"/>
        <w:sz w:val="28"/>
        <w:szCs w:val="28"/>
      </w:rPr>
      <w:t xml:space="preserve">　</w:t>
    </w:r>
    <w:r w:rsidRPr="00E04787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FD" w:rsidRDefault="00AA57FD" w:rsidP="003662C7">
      <w:r>
        <w:separator/>
      </w:r>
    </w:p>
  </w:footnote>
  <w:footnote w:type="continuationSeparator" w:id="1">
    <w:p w:rsidR="00AA57FD" w:rsidRDefault="00AA57FD" w:rsidP="00366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0330"/>
    <w:multiLevelType w:val="multilevel"/>
    <w:tmpl w:val="619D0330"/>
    <w:lvl w:ilvl="0">
      <w:start w:val="1"/>
      <w:numFmt w:val="japaneseCounting"/>
      <w:lvlText w:val="第%1章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2C7"/>
    <w:rsid w:val="003662C7"/>
    <w:rsid w:val="00AA57FD"/>
    <w:rsid w:val="00B60216"/>
    <w:rsid w:val="00B83677"/>
    <w:rsid w:val="00C5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C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2C7"/>
    <w:rPr>
      <w:sz w:val="18"/>
      <w:szCs w:val="18"/>
    </w:rPr>
  </w:style>
  <w:style w:type="paragraph" w:styleId="a4">
    <w:name w:val="footer"/>
    <w:basedOn w:val="a"/>
    <w:link w:val="Char0"/>
    <w:unhideWhenUsed/>
    <w:rsid w:val="00366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2C7"/>
    <w:rPr>
      <w:sz w:val="18"/>
      <w:szCs w:val="18"/>
    </w:rPr>
  </w:style>
  <w:style w:type="character" w:styleId="a5">
    <w:name w:val="page number"/>
    <w:basedOn w:val="a0"/>
    <w:rsid w:val="003662C7"/>
  </w:style>
  <w:style w:type="paragraph" w:customStyle="1" w:styleId="ListParagraph">
    <w:name w:val="List Paragraph"/>
    <w:basedOn w:val="a"/>
    <w:rsid w:val="00B83677"/>
    <w:pPr>
      <w:ind w:firstLineChars="200" w:firstLine="420"/>
    </w:pPr>
    <w:rPr>
      <w:rFonts w:ascii="Calibri" w:eastAsia="宋体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352</Words>
  <Characters>2012</Characters>
  <Application>Microsoft Office Word</Application>
  <DocSecurity>0</DocSecurity>
  <Lines>16</Lines>
  <Paragraphs>4</Paragraphs>
  <ScaleCrop>false</ScaleCrop>
  <Company>china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2020-02-27T07:26:00Z</dcterms:created>
  <dcterms:modified xsi:type="dcterms:W3CDTF">2020-02-27T08:17:00Z</dcterms:modified>
</cp:coreProperties>
</file>