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30" w:rsidRDefault="005D6030" w:rsidP="005D6030">
      <w:pPr>
        <w:pStyle w:val="a5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5D6030" w:rsidRDefault="005D6030" w:rsidP="005D6030">
      <w:pPr>
        <w:jc w:val="center"/>
        <w:outlineLvl w:val="0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二季度各镇（街道）、园区工业主要指标目标分解表</w:t>
      </w:r>
    </w:p>
    <w:p w:rsidR="005D6030" w:rsidRDefault="005D6030" w:rsidP="005D6030">
      <w:pPr>
        <w:spacing w:line="240" w:lineRule="exact"/>
        <w:jc w:val="center"/>
        <w:outlineLvl w:val="0"/>
        <w:rPr>
          <w:rFonts w:ascii="创艺简标宋" w:eastAsia="创艺简标宋" w:hAnsi="创艺简标宋" w:hint="eastAsia"/>
          <w:sz w:val="36"/>
          <w:szCs w:val="36"/>
        </w:rPr>
      </w:pPr>
    </w:p>
    <w:tbl>
      <w:tblPr>
        <w:tblpPr w:leftFromText="180" w:rightFromText="180" w:vertAnchor="text" w:horzAnchor="page" w:tblpX="1723" w:tblpY="8"/>
        <w:tblOverlap w:val="never"/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1265"/>
        <w:gridCol w:w="1265"/>
        <w:gridCol w:w="1265"/>
        <w:gridCol w:w="1199"/>
        <w:gridCol w:w="2176"/>
        <w:gridCol w:w="1346"/>
        <w:gridCol w:w="1346"/>
        <w:gridCol w:w="1346"/>
        <w:gridCol w:w="1347"/>
      </w:tblGrid>
      <w:tr w:rsidR="005D6030" w:rsidTr="005D6030">
        <w:trPr>
          <w:trHeight w:hRule="exact" w:val="972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rPr>
                <w:rFonts w:ascii="黑体" w:eastAsia="黑体" w:hAnsi="黑体"/>
              </w:rPr>
            </w:pPr>
            <w:r>
              <w:rPr>
                <w:rFonts w:ascii="黑体" w:eastAsia="黑体" w:hAnsi="黑体" w:cs="仿宋_GB2312" w:hint="eastAsia"/>
              </w:rPr>
              <w:t>镇街道、园区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仿宋_GB2312" w:hint="eastAsia"/>
              </w:rPr>
              <w:t>规上工业增加值增速（%）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规下工业主营业务收入增速（加权后）</w:t>
            </w:r>
          </w:p>
          <w:p w:rsidR="005D6030" w:rsidRDefault="005D6030">
            <w:pPr>
              <w:pStyle w:val="a5"/>
              <w:spacing w:line="320" w:lineRule="exact"/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t>（%）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仿宋_GB2312" w:hint="eastAsia"/>
              </w:rPr>
              <w:t>工业投资（亿元）</w:t>
            </w:r>
          </w:p>
        </w:tc>
      </w:tr>
      <w:tr w:rsidR="005D6030" w:rsidTr="005D6030">
        <w:trPr>
          <w:trHeight w:hRule="exact" w:val="822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二季度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/>
              </w:rPr>
              <w:t>4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/>
              </w:rPr>
              <w:t>5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/>
              </w:rPr>
              <w:t>6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</w:rPr>
              <w:t>上半年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二季度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/>
              </w:rPr>
              <w:t>4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/>
              </w:rPr>
              <w:t>5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/>
              </w:rPr>
              <w:t>6</w:t>
            </w:r>
            <w:r>
              <w:rPr>
                <w:rFonts w:ascii="Times New Roman" w:eastAsia="仿宋_GB2312" w:hAnsi="Times New Roman" w:cs="仿宋_GB2312" w:hint="eastAsia"/>
              </w:rPr>
              <w:t>月</w:t>
            </w:r>
          </w:p>
        </w:tc>
      </w:tr>
      <w:tr w:rsidR="005D6030" w:rsidTr="005D6030">
        <w:trPr>
          <w:trHeight w:hRule="exact"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蛟川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1.2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0.4</w:t>
            </w:r>
          </w:p>
        </w:tc>
      </w:tr>
      <w:tr w:rsidR="005D6030" w:rsidTr="005D6030">
        <w:trPr>
          <w:trHeight w:hRule="exact"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骆驼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0.3</w:t>
            </w:r>
          </w:p>
        </w:tc>
      </w:tr>
      <w:tr w:rsidR="005D6030" w:rsidTr="005D6030">
        <w:trPr>
          <w:trHeight w:hRule="exact"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庄市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0.06</w:t>
            </w:r>
          </w:p>
        </w:tc>
      </w:tr>
      <w:tr w:rsidR="005D6030" w:rsidTr="005D6030">
        <w:trPr>
          <w:trHeight w:hRule="exact"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hAnsi="宋体" w:cs="宋体" w:hint="eastAsia"/>
              </w:rPr>
              <w:t>澥</w:t>
            </w:r>
            <w:r>
              <w:rPr>
                <w:rFonts w:ascii="Times New Roman" w:eastAsia="仿宋_GB2312" w:hAnsi="宋体" w:cs="宋体" w:hint="eastAsia"/>
              </w:rPr>
              <w:t>浦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0.2</w:t>
            </w:r>
          </w:p>
        </w:tc>
      </w:tr>
      <w:tr w:rsidR="005D6030" w:rsidTr="005D6030">
        <w:trPr>
          <w:trHeight w:hRule="exact"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九龙湖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0.45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0.15</w:t>
            </w:r>
          </w:p>
        </w:tc>
      </w:tr>
      <w:tr w:rsidR="005D6030" w:rsidTr="005D6030">
        <w:trPr>
          <w:trHeight w:hRule="exact"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招宝山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0.54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0.18</w:t>
            </w:r>
          </w:p>
        </w:tc>
      </w:tr>
      <w:tr w:rsidR="005D6030" w:rsidTr="005D6030">
        <w:trPr>
          <w:trHeight w:hRule="exact" w:val="567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cs="仿宋_GB2312" w:hint="eastAsia"/>
              </w:rPr>
              <w:t>石化区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11.2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10.7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8.4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2.8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2.8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30" w:rsidRDefault="005D6030">
            <w:pPr>
              <w:pStyle w:val="a5"/>
              <w:spacing w:line="32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2.8</w:t>
            </w:r>
          </w:p>
        </w:tc>
      </w:tr>
    </w:tbl>
    <w:p w:rsidR="005D6030" w:rsidRDefault="005D6030" w:rsidP="005D6030">
      <w:pPr>
        <w:pStyle w:val="a5"/>
        <w:rPr>
          <w:rFonts w:hint="eastAsia"/>
        </w:rPr>
      </w:pPr>
      <w:r>
        <w:rPr>
          <w:rFonts w:ascii="仿宋_GB2312" w:eastAsia="仿宋_GB2312" w:cs="仿宋_GB2312" w:hint="eastAsia"/>
        </w:rPr>
        <w:t xml:space="preserve">  备注：5、6月份增速将根据4月份实际完成情况进行相应调整。</w:t>
      </w:r>
    </w:p>
    <w:p w:rsidR="005D6030" w:rsidRDefault="005D6030" w:rsidP="005D6030">
      <w:pPr>
        <w:widowControl/>
        <w:jc w:val="left"/>
        <w:rPr>
          <w:rFonts w:ascii="仿宋_GB2312"/>
        </w:rPr>
        <w:sectPr w:rsidR="005D6030">
          <w:pgSz w:w="16838" w:h="11906" w:orient="landscape"/>
          <w:pgMar w:top="1588" w:right="2098" w:bottom="1474" w:left="1985" w:header="851" w:footer="1531" w:gutter="0"/>
          <w:cols w:space="720"/>
          <w:docGrid w:type="lines" w:linePitch="579"/>
        </w:sectPr>
      </w:pPr>
    </w:p>
    <w:p w:rsidR="005E5F49" w:rsidRPr="005D6030" w:rsidRDefault="005E5F49" w:rsidP="005D6030"/>
    <w:sectPr w:rsidR="005E5F49" w:rsidRPr="005D6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F49" w:rsidRDefault="005E5F49" w:rsidP="005D6030">
      <w:r>
        <w:separator/>
      </w:r>
    </w:p>
  </w:endnote>
  <w:endnote w:type="continuationSeparator" w:id="1">
    <w:p w:rsidR="005E5F49" w:rsidRDefault="005E5F49" w:rsidP="005D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F49" w:rsidRDefault="005E5F49" w:rsidP="005D6030">
      <w:r>
        <w:separator/>
      </w:r>
    </w:p>
  </w:footnote>
  <w:footnote w:type="continuationSeparator" w:id="1">
    <w:p w:rsidR="005E5F49" w:rsidRDefault="005E5F49" w:rsidP="005D6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030"/>
    <w:rsid w:val="005D6030"/>
    <w:rsid w:val="005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3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0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0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030"/>
    <w:rPr>
      <w:sz w:val="18"/>
      <w:szCs w:val="18"/>
    </w:rPr>
  </w:style>
  <w:style w:type="paragraph" w:styleId="a5">
    <w:name w:val="Normal (Web)"/>
    <w:basedOn w:val="a"/>
    <w:unhideWhenUsed/>
    <w:qFormat/>
    <w:rsid w:val="005D6030"/>
    <w:rPr>
      <w:rFonts w:ascii="Calibri" w:eastAsia="宋体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2020-05-25T07:46:00Z</dcterms:created>
  <dcterms:modified xsi:type="dcterms:W3CDTF">2020-05-25T07:46:00Z</dcterms:modified>
</cp:coreProperties>
</file>