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_GB2312" w:eastAsia="方正小标宋简体" w:cs="仿宋_GB2312"/>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20</w:t>
      </w:r>
      <w:r>
        <w:rPr>
          <w:rFonts w:hint="eastAsia" w:ascii="方正小标宋简体" w:hAnsi="仿宋_GB2312" w:eastAsia="方正小标宋简体" w:cs="仿宋_GB2312"/>
          <w:sz w:val="44"/>
          <w:szCs w:val="44"/>
          <w:lang w:val="en-US" w:eastAsia="zh-CN"/>
        </w:rPr>
        <w:t>20</w:t>
      </w:r>
      <w:r>
        <w:rPr>
          <w:rFonts w:hint="eastAsia" w:ascii="方正小标宋简体" w:hAnsi="仿宋_GB2312" w:eastAsia="方正小标宋简体" w:cs="仿宋_GB2312"/>
          <w:sz w:val="44"/>
          <w:szCs w:val="44"/>
        </w:rPr>
        <w:t>年度海曙区两化融合项目计划表</w:t>
      </w:r>
    </w:p>
    <w:tbl>
      <w:tblPr>
        <w:tblStyle w:val="4"/>
        <w:tblW w:w="127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1"/>
        <w:gridCol w:w="2120"/>
        <w:gridCol w:w="1455"/>
        <w:gridCol w:w="1590"/>
        <w:gridCol w:w="5130"/>
        <w:gridCol w:w="750"/>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716" w:type="dxa"/>
            <w:gridSpan w:val="7"/>
            <w:vAlign w:val="center"/>
          </w:tcPr>
          <w:p>
            <w:pPr>
              <w:keepNext w:val="0"/>
              <w:keepLines w:val="0"/>
              <w:widowControl/>
              <w:suppressLineNumbers w:val="0"/>
              <w:jc w:val="right"/>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序号</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项目名称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建设单位</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建设期</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建设内容</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辖区</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软性投入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0"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公司人力资源管理系统</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宁波明州环境</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能源有限公司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2019.06-2020.03</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公司组织架构管理、公司员工信息管理（包括个人档案、薪资报酬、福利方案、合同信息、员工绩效、职业健康、员工培训等管理）模块应用</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洞桥</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共盛企业资源</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信息化管理系统</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宁波共盛电气</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科技有限公司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金博精益ERP、D-Hub企业共享数据中心应用</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洞桥</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52.3752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ERP与MES系统</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宁波四捷精密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科技有限公司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2019.10-2020.12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应用ERP系统，通过掌握、管理、控制等手段来实现预期的目标；应用MES系统，负责车间生产管理和调度执行</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洞桥</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智能工厂工业</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物联网系统二期</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宁波帅特龙集团有限公司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2019.01-2019.12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对现有ERP系统进行更新换代，引入QAD管理系统；2.升级MES系统，导入智能制造系统VI；3.导入PLM，架构全生命周期产品信息系统统一平台；4.升级公司网络信息安全数据库；5.规范信息化管理，取得两化融合管理体系认证</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洞桥</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T100 ERP系统上线实施</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宁波亿林节水科技股份有限公司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2019.08-2020.07</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Style w:val="8"/>
                <w:rFonts w:hint="eastAsia" w:ascii="仿宋_GB2312" w:hAnsi="仿宋_GB2312" w:eastAsia="仿宋_GB2312" w:cs="仿宋_GB2312"/>
                <w:sz w:val="20"/>
                <w:szCs w:val="20"/>
                <w:lang w:val="en-US" w:eastAsia="zh-CN" w:bidi="ar"/>
              </w:rPr>
              <w:t>上线生产制造子系统、主生产计划模块、制程与工作站管理模块、进销存子系统、财务会计子系统、票据资金模块等</w:t>
            </w:r>
            <w:r>
              <w:rPr>
                <w:rStyle w:val="9"/>
                <w:rFonts w:hint="eastAsia" w:ascii="仿宋_GB2312" w:hAnsi="仿宋_GB2312" w:eastAsia="仿宋_GB2312" w:cs="仿宋_GB2312"/>
                <w:sz w:val="20"/>
                <w:szCs w:val="20"/>
                <w:lang w:val="en-US" w:eastAsia="zh-CN" w:bidi="ar"/>
              </w:rPr>
              <w:t xml:space="preserve">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段塘</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AI商品运营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平台项目二期</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宁波太平鸟时尚</w:t>
            </w:r>
            <w:r>
              <w:rPr>
                <w:rFonts w:hint="eastAsia" w:ascii="仿宋_GB2312" w:hAnsi="仿宋_GB2312" w:eastAsia="仿宋_GB2312" w:cs="仿宋_GB2312"/>
                <w:i w:val="0"/>
                <w:color w:val="000000"/>
                <w:spacing w:val="-11"/>
                <w:kern w:val="0"/>
                <w:sz w:val="20"/>
                <w:szCs w:val="20"/>
                <w:u w:val="none"/>
                <w:lang w:val="en-US" w:eastAsia="zh-CN" w:bidi="ar"/>
              </w:rPr>
              <w:t>服饰股份有限公司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2019.06-2020.02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运用独创的人工智能技术，综合供应链运筹算法与数据挖掘算法，解决传统信息化手段无法解决的决策问题</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段塘</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172.805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0"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生产供应链及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数字化APP项目</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狮丹努集团</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股份有限公司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2019.10-2020.12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上线APP，实现生产流水线每个工序的生产状况以及在生产过程中的数据的准确化和系统化</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段塘</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8</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东兴沥青ERP系统</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及信息一体化项目</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宁波东兴沥青</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制品有限公司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2020.01-2020.12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上线集成生产、安防等系统的ERP系统</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高桥</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9</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宁波龙升制衣有限公</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司RFID生产管理系统</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宁波龙升制衣</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2019.11-2020.12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实施在制品跟踪、员工计件、看板、BI及报表系统</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古林</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序号</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项目名称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Style w:val="9"/>
                <w:rFonts w:hAnsi="宋体"/>
                <w:lang w:val="en-US" w:eastAsia="zh-CN" w:bidi="ar"/>
              </w:rPr>
            </w:pPr>
            <w:r>
              <w:rPr>
                <w:rFonts w:hint="eastAsia" w:ascii="仿宋_GB2312" w:hAnsi="宋体" w:eastAsia="仿宋_GB2312" w:cs="仿宋_GB2312"/>
                <w:i w:val="0"/>
                <w:color w:val="000000"/>
                <w:kern w:val="0"/>
                <w:sz w:val="21"/>
                <w:szCs w:val="21"/>
                <w:u w:val="none"/>
                <w:lang w:val="en-US" w:eastAsia="zh-CN" w:bidi="ar"/>
              </w:rPr>
              <w:t>建设单位</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建设期</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建设内容</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辖区</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软性投入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智能制造系统项目</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宁波华盛鑫泰</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机床有限公司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实施智能辅助排产、生产进度监控、效率统计和设备状态监控系统</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古林</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5"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11</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ERP供应链系统</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和OA系统建立</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宁波曙翔新材料股份有限公司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2019.10-2020.12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1.ERP财务、生产、销售、采购等模块购买、升级；2.建立OA系统；3.培训相关操作人员；4.升级系统配套的硬件</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横街</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0"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鼎捷t100erp系统+泛微oa集成erp</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浙江德利福科技股份有限公司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2019.08-2020.12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条码系统、OA办公管理集成，将物资资源管理（物流）、人力资源管理（人流）、财务资源管理（财流）集成一体化</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横街</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车间精益管理MES系统项目</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宁波市海曙华</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达音响设备厂</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2020.01-2020.12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第一阶段对下料车间的设备联网，第二阶段实施MES系统中对各个工序进行及时报工</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集士港</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0"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三生（中国）健康产业有限公司 数字平台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三生（中国）健康产业有限公司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2019.11-2020.12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对现有报单系统、官方商城全面分析各项业务，建立业务模型、数据模型结合三生及同行的数字化成功经验，设计数字化总体技术方案与路线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石碶</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5"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绿色建筑智能信息化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提升管理平台建设</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宁波德式建筑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科技有限公司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建设ERP信息化系统，从市场、销售、采购、库存、存货等供应链，到物料需求、需求规划、生产订单等生产制造的全环节管理全面流程化、信息化</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石碶</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透明工厂智造平台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雅戈尔服装制造有限公司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采用IE等科学方法，以MES系统为核心，将设备、人、物料和生产过程整合到智能化调度监控平台，形成高度灵活的数字化生产模式</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石碶</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17</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BI系统帆软软件及企业管理系统二次开发</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宁波星箭航天</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机械有限公司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2020.02-2020.04</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构建企业数据报表软件，报表软件与企业管理软件二次开发</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石碶</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0"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18</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服装ERP智能（数字信息化）系统改造项目</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浙江布利杰集团有限公司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2019.02-2020.12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实施服装ERP智能化系统，实现基于计算机网络的物流、供</w:t>
            </w:r>
            <w:r>
              <w:rPr>
                <w:rFonts w:hint="eastAsia" w:ascii="仿宋_GB2312" w:hAnsi="仿宋_GB2312" w:eastAsia="仿宋_GB2312" w:cs="仿宋_GB2312"/>
                <w:i w:val="0"/>
                <w:color w:val="000000"/>
                <w:spacing w:val="-6"/>
                <w:kern w:val="0"/>
                <w:sz w:val="20"/>
                <w:szCs w:val="20"/>
                <w:u w:val="none"/>
                <w:lang w:val="en-US" w:eastAsia="zh-CN" w:bidi="ar"/>
              </w:rPr>
              <w:t>应链、生产过程控制与管理系统（备品管理、原料管理、成品管理）、销售管理系统、采购管理系统，提供各种查询和报表</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石碶</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5"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19</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高端电子专用材料</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数字化车间改造</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宁波广新纳米</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材料有限公司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2020.06-2020.12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购置PLM系统、MES系统，现有ERP系统进行升级</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石碶</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5"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ERP及管理流程</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宁波市森佰工贸有限公司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2019.06-2020.12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6S、品质管理流程、咨询、设计、ERP</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望春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工业园</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5"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序号</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项目名称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建设单位</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建设期</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建设内容</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辖区</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软性投入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21</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鸿腾信息化项目</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宁波鸿腾精密制造股份有限公司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2019.01-2020.12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1.车间智能化项目实施；2.办公信息化项目实施；3.设计软件的投入等</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望春</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工业园</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0"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22</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企业资源信息化管理系统提升项目</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宁波杉杉新材料科技有限公司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2020.04-2020.12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购进蓝科LucaNet商业智能系统软件，包括各个业务部门的预算编制、业务预算至财务预算三大表的推导、与第三方费控系统的集成、以及预算分析</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望春</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工业园</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174.14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5"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23</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智能工厂ERP系统升级项目</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宁波杉杉新材料科技有限公司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2020.04-2020.12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新购进鼎捷ERP T100系统，增加或升级相关业务应用模块，并对MES及智物流软件系统进行集成</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望春</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工业园</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0"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24</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pacing w:val="-6"/>
                <w:kern w:val="0"/>
                <w:sz w:val="20"/>
                <w:szCs w:val="20"/>
                <w:u w:val="none"/>
                <w:lang w:val="en-US" w:eastAsia="zh-CN" w:bidi="ar"/>
              </w:rPr>
              <w:t>乐卡克企业信息管理平台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宁波乐卡克服饰有限公司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2019.01-2020.12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购置CRM系统、ERP系统、商品自动补调系统、订货会软件等系统</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望春</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工业园</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25</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音响行业数字化工厂</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管理系统建设项目</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宁波勇祥音</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响有限公司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2019.01-2020.10</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第一阶段建立多部门协助的金蝶ERP管理体系、全面的MRP物料需求计划系统；第二阶段建立基于产品的成本管理体系、车间制造执行系统以及基于条码管理的质量追溯体系</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鄞江</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26</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宁波拓铁机械企业ERP信息化项目</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宁波拓铁机</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械有限公司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2019.08-2020.12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实施供应链管理、计划生产管理、工序管理、车间产能、设备产能、模具管理、设备管理等系统</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鄞江</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5"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27</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宁波中天海德液压MES项目</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宁波中天海德</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液压有限公司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2019.01-2020.12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购置MES系统软件，并通过项目咨询及培训，成功上线运作</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鄞江</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val="en-US" w:eastAsia="zh-CN"/>
              </w:rPr>
              <w:t>28</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ERP软件信息化管理平</w:t>
            </w:r>
            <w:r>
              <w:rPr>
                <w:rFonts w:hint="eastAsia" w:ascii="仿宋_GB2312" w:hAnsi="仿宋_GB2312" w:eastAsia="仿宋_GB2312" w:cs="仿宋_GB2312"/>
                <w:i w:val="0"/>
                <w:color w:val="000000"/>
                <w:spacing w:val="-6"/>
                <w:kern w:val="0"/>
                <w:sz w:val="20"/>
                <w:szCs w:val="20"/>
                <w:u w:val="none"/>
                <w:lang w:val="en-US" w:eastAsia="zh-CN" w:bidi="ar"/>
              </w:rPr>
              <w:t>台&amp;智能制造目视化系统</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宁波龙升光</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学有限公司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2020.04-2020.12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清晰化管理库存，规范物料编码，MRP运算，合理生产排程，并实现异地互联共享</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章水</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29</w:t>
            </w:r>
          </w:p>
        </w:tc>
        <w:tc>
          <w:tcPr>
            <w:tcW w:w="2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高格ERP管理系统</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宁波永仕电</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机有限公司</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2019.01-2020.12</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企业管理咨询服务、精益生产管理咨询服务和ERP财务、销售、采购等模块购买及升级</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章水</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4" w:hRule="atLeast"/>
        </w:trPr>
        <w:tc>
          <w:tcPr>
            <w:tcW w:w="11686"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left" w:pos="9828"/>
              </w:tabs>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          计</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 xml:space="preserve">5233.1202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E4786"/>
    <w:rsid w:val="013E4786"/>
    <w:rsid w:val="52732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 Char1"/>
    <w:basedOn w:val="1"/>
    <w:link w:val="5"/>
    <w:uiPriority w:val="0"/>
    <w:pPr>
      <w:snapToGrid w:val="0"/>
      <w:spacing w:line="360" w:lineRule="auto"/>
      <w:ind w:firstLine="420"/>
    </w:pPr>
  </w:style>
  <w:style w:type="character" w:styleId="7">
    <w:name w:val="page number"/>
    <w:basedOn w:val="5"/>
    <w:uiPriority w:val="0"/>
  </w:style>
  <w:style w:type="character" w:customStyle="1" w:styleId="8">
    <w:name w:val="font71"/>
    <w:basedOn w:val="5"/>
    <w:uiPriority w:val="0"/>
    <w:rPr>
      <w:rFonts w:hint="eastAsia" w:ascii="宋体" w:hAnsi="宋体" w:eastAsia="宋体" w:cs="宋体"/>
      <w:color w:val="000000"/>
      <w:sz w:val="20"/>
      <w:szCs w:val="20"/>
      <w:u w:val="none"/>
    </w:rPr>
  </w:style>
  <w:style w:type="character" w:customStyle="1" w:styleId="9">
    <w:name w:val="font11"/>
    <w:basedOn w:val="5"/>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2020-05-18T01:35:00Z</dcterms:created>
  <dc:creator>Kids</dc:creator>
  <cp:lastModifiedBy>A.朱朱（恋慕美衣&amp;美妆）</cp:lastModifiedBy>
  <dcterms:modified xsi:type="dcterms:W3CDTF">2020-07-01T01:54:57Z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