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/>
          <w:spacing w:val="-4"/>
          <w:sz w:val="28"/>
          <w:szCs w:val="2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附件3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spacing w:val="-4"/>
          <w:sz w:val="36"/>
        </w:rPr>
      </w:pPr>
      <w:r>
        <w:rPr>
          <w:rFonts w:hint="eastAsia" w:ascii="方正小标宋简体" w:hAnsi="华文中宋" w:eastAsia="方正小标宋简体"/>
          <w:spacing w:val="-4"/>
          <w:sz w:val="36"/>
        </w:rPr>
        <w:t>20__年江北区数字经济专项资金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spacing w:val="-4"/>
          <w:sz w:val="36"/>
        </w:rPr>
      </w:pPr>
      <w:r>
        <w:rPr>
          <w:rFonts w:hint="eastAsia" w:ascii="方正小标宋简体" w:hAnsi="华文中宋" w:eastAsia="方正小标宋简体"/>
          <w:spacing w:val="-4"/>
          <w:sz w:val="36"/>
        </w:rPr>
        <w:t>荣誉及认证类项目申请表</w:t>
      </w:r>
    </w:p>
    <w:tbl>
      <w:tblPr>
        <w:tblStyle w:val="3"/>
        <w:tblW w:w="10066" w:type="dxa"/>
        <w:tblInd w:w="-77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97"/>
        <w:gridCol w:w="1134"/>
        <w:gridCol w:w="426"/>
        <w:gridCol w:w="992"/>
        <w:gridCol w:w="595"/>
        <w:gridCol w:w="1163"/>
        <w:gridCol w:w="226"/>
        <w:gridCol w:w="1418"/>
        <w:gridCol w:w="28"/>
        <w:gridCol w:w="539"/>
        <w:gridCol w:w="14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6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一、单位基本情况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企业名称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实际办公地址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49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□制造业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主营业务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法人代表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企业联系人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联系人邮箱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6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二、申请补助情况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0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申请奖励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补助类型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400" w:lineRule="exact"/>
              <w:ind w:firstLine="198" w:firstLineChars="100"/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  <w:t>一、“提质发展”奖励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□国家电子信息百强       □国家软件百强         □国家电子元件百强</w:t>
            </w:r>
          </w:p>
          <w:p>
            <w:pPr>
              <w:spacing w:line="400" w:lineRule="exact"/>
              <w:ind w:firstLine="198" w:firstLineChars="100"/>
              <w:rPr>
                <w:rFonts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□国家独角兽软件企业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□国家级荣誉</w:t>
            </w: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□省级荣誉</w:t>
            </w: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 xml:space="preserve">□国家级工业互联网平台（□企业级  □行业级  □区域级）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□省级工业互联网平台（□企业级  □行业级  □区域级）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□市级工业互联网平台（□企业级  □行业级  □区域级）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□市级智慧城市应用试点项目</w:t>
            </w:r>
          </w:p>
          <w:p>
            <w:pPr>
              <w:spacing w:line="400" w:lineRule="exact"/>
              <w:ind w:firstLine="198" w:firstLineChars="100"/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  <w:t>二、“两化融合”管理贯标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□国家级“两化融合”管理贯标试点企业</w:t>
            </w:r>
          </w:p>
          <w:p>
            <w:pPr>
              <w:spacing w:line="400" w:lineRule="exact"/>
              <w:ind w:firstLine="198" w:firstLineChars="100"/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  <w:t>三、认证补助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□ISO2000                    □CMMI（3级和3级以上，或认证升级）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 xml:space="preserve">□ISO27001/ BS7799           □ITSS       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已累计申报认证项目数（本次不计入）</w:t>
            </w: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文件依据</w:t>
            </w: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（证书名称）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申请补助金额（万元）</w:t>
            </w: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 件 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（证书编号）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二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（证书名称）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 件 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（证书编号）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…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（证书名称）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 件 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（证书编号）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6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6" w:hRule="atLeast"/>
        </w:trPr>
        <w:tc>
          <w:tcPr>
            <w:tcW w:w="52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法定代表人签字或签章：</w:t>
            </w: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4788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right="420" w:firstLine="1890" w:firstLineChars="9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（盖章）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—</w:t>
    </w:r>
  </w:p>
  <w:p>
    <w:pPr>
      <w:pStyle w:val="2"/>
      <w:jc w:val="center"/>
      <w:rPr>
        <w:rFonts w:hint="eastAsia" w:ascii="仿宋_GB2312" w:eastAsia="仿宋_GB2312"/>
        <w:sz w:val="28"/>
        <w:szCs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A03BA"/>
    <w:rsid w:val="2BD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2020-09-14T03:24:00Z</dcterms:created>
  <dc:creator>Irene Hong</dc:creator>
  <cp:lastModifiedBy>Irene Hong</cp:lastModifiedBy>
  <dcterms:modified xsi:type="dcterms:W3CDTF">2020-09-14T03:25:46Z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