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  <w:bookmarkStart w:id="0" w:name="_GoBack"/>
      <w:bookmarkEnd w:id="0"/>
    </w:p>
    <w:p>
      <w:pPr>
        <w:spacing w:line="660" w:lineRule="exact"/>
        <w:jc w:val="center"/>
        <w:outlineLvl w:val="0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2020年度浙江省优质企业入库申报表</w:t>
      </w:r>
    </w:p>
    <w:p>
      <w:pPr>
        <w:spacing w:line="500" w:lineRule="exact"/>
        <w:jc w:val="lef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26"/>
        <w:gridCol w:w="574"/>
        <w:gridCol w:w="555"/>
        <w:gridCol w:w="296"/>
        <w:gridCol w:w="1286"/>
        <w:gridCol w:w="61"/>
        <w:gridCol w:w="1239"/>
        <w:gridCol w:w="826"/>
        <w:gridCol w:w="1145"/>
        <w:gridCol w:w="141"/>
        <w:gridCol w:w="16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582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企业名称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企业地址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属地县（市、区）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法人代表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4"/>
              </w:rPr>
              <w:t>注册时间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4"/>
              </w:rPr>
              <w:t>手机号码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企业类型（可多选，请提交佐证材料）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拟上市企业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单项冠军企业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隐形冠军企业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亩均效益综合评价A类企业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国家高新技术企业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所属行业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医药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航空航天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通信设备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计算机设备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医疗仪器仪表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电子及医用化学品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软件业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重点领域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数字经济核心产业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生命健康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十大标志性产业链 </w:t>
            </w:r>
          </w:p>
        </w:tc>
        <w:tc>
          <w:tcPr>
            <w:tcW w:w="77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数字安防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炼化一体化与新材料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节能与新能源汽车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现代纺织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集成电路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智能计算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网络通信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智能装备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智能家居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生物医药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2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二、主要经济指标（单位：万元、%）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240" w:lineRule="exact"/>
              <w:ind w:firstLine="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年份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营业收入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216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营业收入增幅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入库税收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入库税收增幅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研发费用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研发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费用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增幅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研发费用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占营业收入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比重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2018年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2019年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2020年（预计）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2021年（预计）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2022年（预计）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2023年（预计）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2" w:type="dxa"/>
            <w:gridSpan w:val="1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32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三、申报承诺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582" w:type="dxa"/>
            <w:gridSpan w:val="1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本企业守法经营、依法纳税，2017年以来无重大安全生产、质量、生态环境事故发生，无重大税收违法案件和信用不良记录，承诺所填报及提交的所有材料和信息内容真实、完整。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法人签字（公章）：                               申报日期：    年   月   日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-620"/>
        </w:tabs>
        <w:rPr>
          <w:rFonts w:hint="eastAsia"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备注：1.“企业类型”需提供的佐证材料为省级部门正式文件或证书等；</w:t>
      </w:r>
    </w:p>
    <w:p>
      <w:pPr>
        <w:numPr>
          <w:ilvl w:val="0"/>
          <w:numId w:val="1"/>
        </w:numPr>
        <w:tabs>
          <w:tab w:val="left" w:pos="-620"/>
        </w:tabs>
        <w:ind w:left="848" w:leftChars="309" w:hanging="199" w:hangingChars="95"/>
        <w:rPr>
          <w:rFonts w:hint="eastAsia"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“所属行业”分类标准参照《国民经济行业分类GB/T 4754—2017》《浙江省数字经济</w:t>
      </w:r>
    </w:p>
    <w:p>
      <w:pPr>
        <w:tabs>
          <w:tab w:val="left" w:pos="-620"/>
        </w:tabs>
        <w:ind w:left="888" w:leftChars="423"/>
        <w:rPr>
          <w:rFonts w:ascii="Times New Roman" w:hAnsi="Times New Roman" w:cs="宋体"/>
          <w:szCs w:val="21"/>
        </w:rPr>
        <w:sectPr>
          <w:footerReference r:id="rId3" w:type="default"/>
          <w:pgSz w:w="11906" w:h="16838"/>
          <w:pgMar w:top="1814" w:right="1587" w:bottom="1587" w:left="1587" w:header="851" w:footer="1417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cs="宋体"/>
          <w:szCs w:val="21"/>
        </w:rPr>
        <w:t>核心产业统计分类目录》等文件执行。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仿宋_GB2312"/>
        <w:sz w:val="28"/>
        <w:szCs w:val="28"/>
      </w:rPr>
    </w:pPr>
    <w:r>
      <w:rPr>
        <w:rFonts w:eastAsia="仿宋_GB2312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205740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6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KFmDNMAAAAH&#10;AQAADwAAAGRycy9kb3ducmV2LnhtbE2PwU7DMBBE70j9B2srcaN2QwVRiNNDJS7cKAiJmxtv4wh7&#10;HcVumvw92xMcZ2Y187bez8GLCcfUR9Kw3SgQSG20PXUaPj9eH0oQKRuyxkdCDQsm2Deru9pUNl7p&#10;Hadj7gSXUKqMBpfzUEmZWofBpE0ckDg7xzGYzHLspB3NlcuDl4VSTzKYnnjBmQEPDtuf4yVoeJ6/&#10;Ig4JD/h9ntrR9Uvp3xat79db9QIi45z/juGGz+jQMNMpXsgm4TXwI1nDY7EDwWlRlmycbobagWxq&#10;+Z+/+QVQSwMEFAAAAAgAh07iQB8YQruuAQAASwMAAA4AAABkcnMvZTJvRG9jLnhtbK1TS27bMBDd&#10;B8gdCO5ryloUhmA5SBCkKBA0BZIcgKZIiwB/GNKWfIHmBl11033P5XNkSFtO2u6KbqjhzPDNezOj&#10;5dVoDdlJiNq7ls5nFSXSCd9pt2np89PdhwUlMXHXceOdbOleRnq1urxYDqGRte+96SQQBHGxGUJL&#10;+5RCw1gUvbQ8znyQDoPKg+UJr7BhHfAB0a1hdVV9ZIOHLoAXMkb03h6DdFXwlZIiPSgVZSKmpcgt&#10;lRPKuc4nWy15swEeei1ONPg/sLBcOyx6hrrliZMt6L+grBbgo1dpJrxlXiktZNGAaubVH2oeex5k&#10;0YLNieHcpvj/YMWX3VcgumtpTYnjFkd0+P5y+PHr8PMbqXN7hhAbzHoMmJfGGz/imCd/RGdWPSqw&#10;+Yt6CMax0ftzc+WYiMiPFvViUWFIYGy6ID57ex4gpk/SW5KNlgJOrzSV7+5jOqZOKbma83famDJB&#10;435zIGb2sMz9yDFbaVyPJ0Fr3+1Rz4CDb6nDzaTEfHbY17wjkwGTsZ6MbQC96ZHavPCK4XqbkETh&#10;liscYU+FcWJF3Wm78kq8v5est3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woWYM0wAAAAcB&#10;AAAPAAAAAAAAAAEAIAAAACIAAABkcnMvZG93bnJldi54bWxQSwECFAAUAAAACACHTuJAHxhCu64B&#10;AABLAwAADgAAAAAAAAABACAAAAAi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jc w:val="left"/>
      <w:rPr>
        <w:rFonts w:eastAsia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仿宋_GB2312"/>
        <w:sz w:val="28"/>
        <w:szCs w:val="28"/>
      </w:rPr>
    </w:pPr>
    <w:r>
      <w:rPr>
        <w:rFonts w:eastAsia="仿宋_GB2312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205740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6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KFmDNMAAAAH&#10;AQAADwAAAGRycy9kb3ducmV2LnhtbE2PwU7DMBBE70j9B2srcaN2QwVRiNNDJS7cKAiJmxtv4wh7&#10;HcVumvw92xMcZ2Y187bez8GLCcfUR9Kw3SgQSG20PXUaPj9eH0oQKRuyxkdCDQsm2Deru9pUNl7p&#10;Hadj7gSXUKqMBpfzUEmZWofBpE0ckDg7xzGYzHLspB3NlcuDl4VSTzKYnnjBmQEPDtuf4yVoeJ6/&#10;Ig4JD/h9ntrR9Uvp3xat79db9QIi45z/juGGz+jQMNMpXsgm4TXwI1nDY7EDwWlRlmycbobagWxq&#10;+Z+/+QVQSwMEFAAAAAgAh07iQA+zm+OuAQAASwMAAA4AAABkcnMvZTJvRG9jLnhtbK1TS27bMBDd&#10;F8gdCO5jyl4EhmA5SBCkKBA0BdIegKZIiwB/GNKWfIHmBl11033P5XN0SEvOp7uiG2o4M3zz3sxo&#10;dT1YQ/YSovauofNZRYl0wrfabRv67ev95ZKSmLhrufFONvQgI71eX3xY9aGWC99500ogCOJi3YeG&#10;dimFmrEoOml5nPkgHQaVB8sTXmHLWuA9olvDFlV1xXoPbQAvZIzovTsF6brgKyVFelQqykRMQ5Fb&#10;KieUc5NPtl7xegs8dFqMNPg/sLBcOyx6hrrjiZMd6L+grBbgo1dpJrxlXiktZNGAaubVOzVPHQ+y&#10;aMHmxHBuU/x/sOLz/gsQ3eLsKHHc4oiOP56PP38ff30n89yePsQas54C5qXh1g85dfRHdGbVgwKb&#10;v6iHYBwbfTg3Vw6JiPxouVguKwwJjE0XxGEvzwPE9FF6S7LRUMDplaby/UNMp9QpJVdz/l4bg35e&#10;G/fGgZjZwzL3E8dspWEzjMQ3vj2gnh4H31CHm0mJ+eSwr3lHJgMmYzMZuwB62yG1eeEVw80uIYnC&#10;LVc4wY6FcWJF3bhdeSVe30vWyz+w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woWYM0wAAAAcB&#10;AAAPAAAAAAAAAAEAIAAAACIAAABkcnMvZG93bnJldi54bWxQSwECFAAUAAAACACHTuJAD7Ob46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jc w:val="left"/>
      <w:rPr>
        <w:rFonts w:eastAsia="仿宋_GB2312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EEC85"/>
    <w:multiLevelType w:val="singleLevel"/>
    <w:tmpl w:val="CADEEC8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73B8B"/>
    <w:rsid w:val="0D706A96"/>
    <w:rsid w:val="29A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2020-09-24T01:57:00Z</dcterms:created>
  <dc:creator>Administrator</dc:creator>
  <cp:lastModifiedBy>Administrator</cp:lastModifiedBy>
  <dcterms:modified xsi:type="dcterms:W3CDTF">2020-09-24T02:00:51Z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