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3240" w:hanging="3240" w:hangingChars="9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关于组织做好“余姚市单项冠军企业培育库”</w:t>
      </w:r>
    </w:p>
    <w:p>
      <w:pPr>
        <w:spacing w:line="580" w:lineRule="exact"/>
        <w:ind w:left="3240" w:hanging="3240" w:hangingChars="9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入库企业评定工作的通知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各乡镇（街道）发展服务办、经济开发区企业服务办、中意生态园经济发展服务科：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《宁波市聚焦关键核心技术打造单项冠军之城行动方案（2020-2025年）》（甬党发〔2020〕23号）《余姚市提升产业链供应链稳定性和竞争力三年行动计划》（余党发〔2020〕52号）的文件精神和工作要求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市已启动实施单项冠军三年行动计划，前期经各地深度排摸、精心推荐，已确定139家培育企业初步名单。现根据相关工作安排，拟优选评定100家左右企业纳入第一批余姚市单项冠军企业培育库。相关要求通知如下：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一、评定对象</w:t>
      </w: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评定企业从139家单项冠军推荐培育企业中选取，其中国家单项冠军示范企业、省隐形冠军企业、宁波级单项冠军示范企业等示范企业不再纳入市级单项冠军培育库；省级隐形冠军培育企业、宁波级单项冠军培育企业自动纳入市级单项冠军培育库；</w:t>
      </w:r>
      <w:r>
        <w:rPr>
          <w:rFonts w:hint="eastAsia" w:ascii="仿宋_GB2312" w:hAnsi="仿宋" w:eastAsia="仿宋_GB2312"/>
          <w:b/>
          <w:sz w:val="32"/>
          <w:szCs w:val="32"/>
        </w:rPr>
        <w:t>剩余96家企业需参与本次市级单项冠军企业培育库入库评定</w:t>
      </w:r>
      <w:r>
        <w:rPr>
          <w:rFonts w:hint="eastAsia" w:ascii="仿宋_GB2312" w:hAnsi="仿宋" w:eastAsia="仿宋_GB2312"/>
          <w:sz w:val="32"/>
          <w:szCs w:val="32"/>
        </w:rPr>
        <w:t xml:space="preserve">。 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二、评定条件</w:t>
      </w:r>
    </w:p>
    <w:p>
      <w:pPr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（一）产业领域。</w:t>
      </w:r>
      <w:r>
        <w:rPr>
          <w:rFonts w:hint="eastAsia" w:ascii="仿宋_GB2312" w:hAnsi="仿宋" w:eastAsia="仿宋_GB2312"/>
          <w:sz w:val="32"/>
          <w:szCs w:val="32"/>
        </w:rPr>
        <w:t>企业所属行业为国家和省重点鼓励发展的产业，属于宁波“246”产业或余姚“35”产业。</w:t>
      </w:r>
    </w:p>
    <w:p>
      <w:pPr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（二）综合效益。</w:t>
      </w:r>
      <w:r>
        <w:rPr>
          <w:rFonts w:hint="eastAsia" w:ascii="仿宋_GB2312" w:hAnsi="仿宋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企业为余姚市域内注册的独立法人，2019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年度企业营业收入在</w:t>
      </w:r>
      <w:r>
        <w:rPr>
          <w:rFonts w:hint="eastAsia" w:ascii="仿宋_GB2312" w:hAnsi="仿宋" w:eastAsia="仿宋_GB2312"/>
          <w:sz w:val="32"/>
          <w:szCs w:val="32"/>
        </w:rPr>
        <w:t>2000万元以上。</w:t>
      </w:r>
      <w:r>
        <w:rPr>
          <w:rFonts w:hint="eastAsia" w:ascii="仿宋_GB2312" w:hAnsi="仿宋" w:eastAsia="仿宋_GB2312"/>
          <w:b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2017-2019年企业营业收入保持增长，净利润平均增长率达到5%以上。</w:t>
      </w:r>
      <w:r>
        <w:rPr>
          <w:rFonts w:hint="eastAsia" w:ascii="仿宋_GB2312" w:hAnsi="仿宋" w:eastAsia="仿宋_GB2312"/>
          <w:b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企业资产负债率相对合理。</w:t>
      </w:r>
    </w:p>
    <w:p>
      <w:pPr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（三）专业化发展。</w:t>
      </w:r>
      <w:r>
        <w:rPr>
          <w:rFonts w:hint="eastAsia" w:ascii="仿宋_GB2312" w:hAnsi="仿宋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长期专注于企业瞄准的特定细分产品市场，从事相关业务领域的时间达到3年或以上。</w:t>
      </w:r>
      <w:r>
        <w:rPr>
          <w:rFonts w:hint="eastAsia" w:ascii="仿宋_GB2312" w:hAnsi="仿宋" w:eastAsia="仿宋_GB2312"/>
          <w:b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主要产品销售额占企业全部销售50%以上。</w:t>
      </w:r>
      <w:r>
        <w:rPr>
          <w:rFonts w:hint="eastAsia" w:ascii="仿宋_GB2312" w:hAnsi="仿宋" w:eastAsia="仿宋_GB2312"/>
          <w:b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主要产品在细分行业内拥有较高的市场地位和市场份额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" w:eastAsia="仿宋_GB2312"/>
          <w:sz w:val="32"/>
          <w:szCs w:val="32"/>
        </w:rPr>
        <w:t>以出口为主的产品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，市场占有率位于全国前10位或全省前5位。</w:t>
      </w:r>
    </w:p>
    <w:p>
      <w:pPr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（四）创新研发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2017-2019年企业研发经费支出占营业收入的比重保持增长。</w:t>
      </w:r>
      <w:r>
        <w:rPr>
          <w:rFonts w:hint="eastAsia" w:ascii="仿宋_GB2312" w:hAnsi="仿宋" w:eastAsia="仿宋_GB2312"/>
          <w:b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企业创新能力较强，具有与主要产品相关的发明专利、外观设计专利、实用新型专利、软件著作产权数量等。</w:t>
      </w:r>
      <w:r>
        <w:rPr>
          <w:rFonts w:hint="eastAsia" w:ascii="仿宋_GB2312" w:hAnsi="仿宋" w:eastAsia="仿宋_GB2312"/>
          <w:b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企业生产技术、工艺国内领先，产品质量高，主持或参与制定各类标准。</w:t>
      </w:r>
    </w:p>
    <w:p>
      <w:pPr>
        <w:spacing w:line="58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（五）经营管理</w:t>
      </w:r>
      <w:r>
        <w:rPr>
          <w:rFonts w:hint="eastAsia" w:ascii="仿宋_GB2312" w:hAnsi="仿宋" w:eastAsia="仿宋_GB2312"/>
          <w:sz w:val="32"/>
          <w:szCs w:val="32"/>
        </w:rPr>
        <w:t>。</w:t>
      </w:r>
      <w:r>
        <w:rPr>
          <w:rFonts w:hint="eastAsia" w:ascii="仿宋_GB2312" w:hAnsi="仿宋" w:eastAsia="仿宋_GB2312"/>
          <w:b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企业重视并实施国际化经营战略，市场前景良好，有发展成为相关领域行业领先企业的潜力。</w:t>
      </w:r>
      <w:r>
        <w:rPr>
          <w:rFonts w:hint="eastAsia" w:ascii="仿宋_GB2312" w:hAnsi="仿宋" w:eastAsia="仿宋_GB2312"/>
          <w:b/>
          <w:sz w:val="32"/>
          <w:szCs w:val="32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企业具有健全的财务、知识产权、质量保证、品牌培育和技术标准等管理制度，采用信息化手段提高企业生产管理水平。</w:t>
      </w:r>
      <w:r>
        <w:rPr>
          <w:rFonts w:hint="eastAsia" w:ascii="仿宋_GB2312" w:hAnsi="仿宋" w:eastAsia="仿宋_GB2312"/>
          <w:b/>
          <w:sz w:val="32"/>
          <w:szCs w:val="32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企业近三年无环境、质量、安全等方面违法记录。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三、评定要求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参与评定企业要对照评定条件，填好评定申请书（附件1）和综合评价表（附件2），提供相关的佐证资料（附件3）。其中，2020年已新申报省级隐形冠军培育企业和宁波单项冠军培育企业的（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前期</w:t>
      </w:r>
      <w:r>
        <w:rPr>
          <w:rFonts w:hint="eastAsia" w:ascii="仿宋_GB2312" w:hAnsi="仿宋" w:eastAsia="仿宋_GB2312"/>
          <w:sz w:val="32"/>
          <w:szCs w:val="32"/>
        </w:rPr>
        <w:t>已提交书面佐证资料），仅需提供附件1和附件2。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2.企业应对申请材料的真实性、准确性负责。申报企业应准确填报产品名称，产品类别原则上按照《统计用产品分类目录》8位或10位代码填报，难以准确归入的应符合行业普遍认可的惯例。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各地要精心组织好辖区内企业的评定工作，严格审核把关，相关资料汇总后（纸质材料一式1份，电子文档1份）于2020年11月8日前报市经信局投资创新科。逾期未上报资料的企业，视作自动放弃本次评价，不再纳入第一批市级单项冠军培育库。</w:t>
      </w:r>
    </w:p>
    <w:p>
      <w:pPr>
        <w:spacing w:line="58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联系人：陈燕华，联系电话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:62831688  qq:493418457</w:t>
      </w: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附件：1.余姚市单项冠军培育企业评定申请表</w:t>
      </w:r>
    </w:p>
    <w:p>
      <w:pPr>
        <w:spacing w:line="58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2.余姚市单项冠军培育企业综合评价表</w:t>
      </w:r>
    </w:p>
    <w:p>
      <w:pPr>
        <w:spacing w:line="58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3.余姚市单项冠军培育企业评价资料清单</w:t>
      </w:r>
    </w:p>
    <w:p>
      <w:pPr>
        <w:spacing w:line="580" w:lineRule="exact"/>
        <w:ind w:firstLine="63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4.余姚市单项冠军培育企业推荐名单（139家）</w:t>
      </w:r>
    </w:p>
    <w:p>
      <w:pPr>
        <w:spacing w:line="58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余姚市经济和信息化局</w:t>
      </w:r>
    </w:p>
    <w:p>
      <w:pPr>
        <w:spacing w:line="58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2020年10月27日</w:t>
      </w:r>
    </w:p>
    <w:p>
      <w:pPr>
        <w:spacing w:line="5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8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余姚市单项冠军培育企业评定申请表</w:t>
      </w:r>
    </w:p>
    <w:tbl>
      <w:tblPr>
        <w:tblStyle w:val="6"/>
        <w:tblW w:w="91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6"/>
        <w:gridCol w:w="677"/>
        <w:gridCol w:w="1119"/>
        <w:gridCol w:w="582"/>
        <w:gridCol w:w="621"/>
        <w:gridCol w:w="1080"/>
        <w:gridCol w:w="709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43" w:type="dxa"/>
            <w:gridSpan w:val="10"/>
            <w:vAlign w:val="center"/>
          </w:tcPr>
          <w:p>
            <w:pPr>
              <w:spacing w:before="50" w:after="50" w:line="36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一、企业基本信息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企业名称</w:t>
            </w:r>
          </w:p>
        </w:tc>
        <w:tc>
          <w:tcPr>
            <w:tcW w:w="478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统一社会信用代码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095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通讯地址</w:t>
            </w:r>
          </w:p>
        </w:tc>
        <w:tc>
          <w:tcPr>
            <w:tcW w:w="4788" w:type="dxa"/>
            <w:gridSpan w:val="6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邮编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  <w:jc w:val="center"/>
        </w:trPr>
        <w:tc>
          <w:tcPr>
            <w:tcW w:w="1095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法人代表</w:t>
            </w:r>
          </w:p>
        </w:tc>
        <w:tc>
          <w:tcPr>
            <w:tcW w:w="179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3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789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095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联系人</w:t>
            </w:r>
          </w:p>
        </w:tc>
        <w:tc>
          <w:tcPr>
            <w:tcW w:w="1796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03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电话</w:t>
            </w:r>
          </w:p>
        </w:tc>
        <w:tc>
          <w:tcPr>
            <w:tcW w:w="1789" w:type="dxa"/>
            <w:gridSpan w:val="2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手机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基本情况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企业类型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□国有  □合资  □民营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□其他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上市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</w:t>
            </w:r>
          </w:p>
        </w:tc>
        <w:tc>
          <w:tcPr>
            <w:tcW w:w="709" w:type="dxa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□是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□否</w:t>
            </w:r>
          </w:p>
        </w:tc>
        <w:tc>
          <w:tcPr>
            <w:tcW w:w="1276" w:type="dxa"/>
            <w:vAlign w:val="center"/>
          </w:tcPr>
          <w:p>
            <w:pPr>
              <w:spacing w:line="276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高新技术企业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□是</w:t>
            </w:r>
          </w:p>
          <w:p>
            <w:pPr>
              <w:spacing w:line="276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注册时间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注册资本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所属行业（注1）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上年末资产总额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上年末职工人数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上年末资产负债率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89" w:type="dxa"/>
            <w:vMerge w:val="restart"/>
            <w:vAlign w:val="center"/>
          </w:tcPr>
          <w:p>
            <w:pPr>
              <w:spacing w:before="50" w:after="50"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</w:t>
            </w:r>
          </w:p>
          <w:p>
            <w:pPr>
              <w:spacing w:before="50" w:after="50"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经济效益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2019年利润（万元）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2019年上缴所得税（万元）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89" w:type="dxa"/>
            <w:vMerge w:val="continue"/>
            <w:vAlign w:val="center"/>
          </w:tcPr>
          <w:p>
            <w:pPr>
              <w:spacing w:before="50" w:after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近3年效益指标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8年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89" w:type="dxa"/>
            <w:vMerge w:val="continue"/>
          </w:tcPr>
          <w:p>
            <w:pPr>
              <w:spacing w:before="50" w:after="50"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主营业务收入及增长率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万元，%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万元，%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万元，%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1089" w:type="dxa"/>
            <w:vMerge w:val="continue"/>
          </w:tcPr>
          <w:p>
            <w:pPr>
              <w:spacing w:before="50" w:after="50"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利润总额及增长率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万元，%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万元，%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万元，%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特定细分产品情况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主要产品名称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及类别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（注2）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该产品销售收入占全部业务收入比重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从事该产品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领域时间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重要指标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7年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8年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201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市场占有率及排名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该产品销售收入（万元）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095" w:type="dxa"/>
            <w:gridSpan w:val="2"/>
            <w:vMerge w:val="restart"/>
            <w:vAlign w:val="center"/>
          </w:tcPr>
          <w:p>
            <w:pPr>
              <w:spacing w:before="50" w:after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企业持续研发能力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w w:val="9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企业研发经费支出（万元）及占主营业务收入比重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ordWrap w:val="0"/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，    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，    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，    </w:t>
            </w:r>
            <w:r>
              <w:rPr>
                <w:rFonts w:asciiTheme="minorEastAsia" w:hAnsiTheme="minorEastAsia" w:eastAsiaTheme="minor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各类专利制订情况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before="50" w:after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各类标准制订情况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before="50" w:after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79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企业研发机构等级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□国家级    □省级  □市级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095" w:type="dxa"/>
            <w:gridSpan w:val="2"/>
            <w:vMerge w:val="restart"/>
            <w:vAlign w:val="center"/>
          </w:tcPr>
          <w:p>
            <w:pPr>
              <w:spacing w:before="50" w:after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产品质量</w:t>
            </w:r>
          </w:p>
        </w:tc>
        <w:tc>
          <w:tcPr>
            <w:tcW w:w="4079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是否通过质量管理体系认证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095" w:type="dxa"/>
            <w:gridSpan w:val="2"/>
            <w:vMerge w:val="continue"/>
            <w:vAlign w:val="center"/>
          </w:tcPr>
          <w:p>
            <w:pPr>
              <w:spacing w:before="50" w:after="50" w:line="360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4079" w:type="dxa"/>
            <w:gridSpan w:val="5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是否有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自主品牌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□是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品牌名称：       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095" w:type="dxa"/>
            <w:gridSpan w:val="2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国际化</w:t>
            </w:r>
          </w:p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程度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该产品出口额及与主营业务收入之比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万元，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%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%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万元，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95" w:type="dxa"/>
            <w:gridSpan w:val="2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海外经营机构数量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海外研发机构数量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1095" w:type="dxa"/>
            <w:gridSpan w:val="2"/>
            <w:vMerge w:val="restart"/>
            <w:vAlign w:val="center"/>
          </w:tcPr>
          <w:p>
            <w:pPr>
              <w:spacing w:before="50" w:after="50" w:line="36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企业培育目标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未来3年发展目标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2020年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2021年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2022年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095" w:type="dxa"/>
            <w:gridSpan w:val="2"/>
            <w:vMerge w:val="continue"/>
          </w:tcPr>
          <w:p>
            <w:pPr>
              <w:spacing w:before="50" w:after="50"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该产品销售收入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95" w:type="dxa"/>
            <w:gridSpan w:val="2"/>
            <w:vMerge w:val="continue"/>
          </w:tcPr>
          <w:p>
            <w:pPr>
              <w:spacing w:before="50" w:after="50"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企业主营业务收入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  <w:tc>
          <w:tcPr>
            <w:tcW w:w="1984" w:type="dxa"/>
            <w:vAlign w:val="center"/>
          </w:tcPr>
          <w:p>
            <w:pPr>
              <w:spacing w:line="276" w:lineRule="auto"/>
              <w:jc w:val="righ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95" w:type="dxa"/>
            <w:gridSpan w:val="2"/>
          </w:tcPr>
          <w:p>
            <w:pPr>
              <w:spacing w:before="50" w:after="50" w:line="36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378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企业产品是否属于</w:t>
            </w: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“246”产业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□绿色石化 □汽车 □高端装备  □电子信息 □新材料  □软件与新兴服务  □关键基础件（元器件）  □智能家电、□时尚纺织服装  □生物医药  □文体用品  □节能环保  □以上都不是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43" w:type="dxa"/>
            <w:gridSpan w:val="10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二、企业详细情况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143" w:type="dxa"/>
            <w:gridSpan w:val="10"/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包括但不限于以下内容：（此项必须另附页）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1.企业经营管理概况：涵盖企业所从事的业务领域，经营规模与效益；企业在从事细分领域的地位；企业经营战略，法人治理结构，管理团队等。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2.企业特定细分产品情况：产品主要用途，在相关产业链中的位置及地位，近3年产品销售情况及效益，主要客户群及销售地，企业主要竞争对手及与之对比情况，</w:t>
            </w:r>
            <w:r>
              <w:rPr>
                <w:rFonts w:hint="eastAsia" w:ascii="宋体" w:hAnsi="宋体"/>
              </w:rPr>
              <w:t>产品国际化实施情况；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产品关键性能指标、能耗指标及与国际国内领先水平的对比情况，产品主要加工工艺、技术及与国际国内领先水平的对比情况。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.企业研发创新基本情况：企业技术研发机构建设情况，研发经费的保障情况及激励机制，研发创新带头人、创新团队、创新人才培养情况；知识产权积累和运用情况，主导或参与相关产品领域国际国内相关技术、工艺等标准的制定情况；</w:t>
            </w:r>
            <w:r>
              <w:rPr>
                <w:rFonts w:hint="eastAsia" w:ascii="宋体" w:hAnsi="宋体"/>
              </w:rPr>
              <w:t>重要技术或质量奖项情况。是否属于关键领域等具体情况。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4.企业制度建设基本情况：企业品牌培育相关制度、产品质量保障相关制度，知识产权保障制度，企业生产安全保障制度，应对各类风险机制等。</w:t>
            </w:r>
          </w:p>
          <w:p>
            <w:pPr>
              <w:spacing w:line="360" w:lineRule="auto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5.企业发展战略：企业未来3年发展的方向、目标和具体战略。</w:t>
            </w:r>
          </w:p>
        </w:tc>
      </w:tr>
    </w:tbl>
    <w:p>
      <w:pPr>
        <w:spacing w:line="280" w:lineRule="exact"/>
        <w:jc w:val="left"/>
        <w:rPr>
          <w:rFonts w:asciiTheme="minorEastAsia" w:hAnsiTheme="minorEastAsia" w:eastAsiaTheme="minorEastAsia"/>
          <w:sz w:val="18"/>
          <w:szCs w:val="18"/>
        </w:rPr>
      </w:pPr>
      <w:r>
        <w:rPr>
          <w:rFonts w:hint="eastAsia" w:ascii="仿宋_GB2312" w:hAnsi="仿宋_GB2312" w:eastAsia="仿宋_GB2312" w:cs="仿宋_GB2312"/>
          <w:sz w:val="24"/>
        </w:rPr>
        <w:t>注1：</w:t>
      </w:r>
      <w:r>
        <w:rPr>
          <w:rFonts w:hint="eastAsia" w:asciiTheme="minorEastAsia" w:hAnsiTheme="minorEastAsia" w:eastAsiaTheme="minorEastAsia"/>
          <w:sz w:val="18"/>
          <w:szCs w:val="18"/>
        </w:rPr>
        <w:t>按照《国民经济行业分类（GB/T 4754-2017）》的大类行业填写所属行业。</w:t>
      </w:r>
    </w:p>
    <w:p>
      <w:pPr>
        <w:spacing w:line="280" w:lineRule="exact"/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lang w:val="en-US" w:eastAsia="zh-CN"/>
        </w:rPr>
        <w:t>注2：</w:t>
      </w:r>
      <w:r>
        <w:rPr>
          <w:rFonts w:hint="eastAsia" w:asciiTheme="minorEastAsia" w:hAnsiTheme="minorEastAsia" w:eastAsiaTheme="minorEastAsia"/>
          <w:sz w:val="18"/>
          <w:szCs w:val="18"/>
        </w:rPr>
        <w:t>填写产品准确名称</w:t>
      </w:r>
      <w:r>
        <w:rPr>
          <w:rFonts w:hint="eastAsia" w:asciiTheme="minorEastAsia" w:hAnsiTheme="minorEastAsia" w:eastAsiaTheme="minorEastAsia"/>
          <w:sz w:val="18"/>
          <w:szCs w:val="18"/>
          <w:lang w:eastAsia="zh-CN"/>
        </w:rPr>
        <w:t>，</w:t>
      </w:r>
      <w:r>
        <w:rPr>
          <w:rFonts w:hint="eastAsia" w:asciiTheme="minorEastAsia" w:hAnsiTheme="minorEastAsia" w:eastAsiaTheme="minorEastAsia"/>
          <w:sz w:val="18"/>
          <w:szCs w:val="18"/>
        </w:rPr>
        <w:t>对照《统计用产品分类目录》，填写产品类别名称和对应的数字代码，原则上不细于第五级产品。无法按该目录分类的，可按行业惯例分类。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/>
        </w:rPr>
        <w:t>余姚市单项冠军培育企业综合评价表</w:t>
      </w:r>
    </w:p>
    <w:tbl>
      <w:tblPr>
        <w:tblStyle w:val="6"/>
        <w:tblpPr w:leftFromText="180" w:rightFromText="180" w:vertAnchor="text" w:horzAnchor="margin" w:tblpXSpec="center" w:tblpY="159"/>
        <w:tblOverlap w:val="never"/>
        <w:tblW w:w="98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51"/>
        <w:gridCol w:w="1185"/>
        <w:gridCol w:w="4422"/>
        <w:gridCol w:w="1430"/>
        <w:gridCol w:w="708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黑体" w:hAnsi="黑体" w:eastAsia="黑体" w:cs="黑体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szCs w:val="21"/>
                <w:lang w:val="zh-CN"/>
              </w:rPr>
              <w:t>序号</w:t>
            </w: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210" w:firstLineChars="100"/>
              <w:rPr>
                <w:rFonts w:ascii="黑体" w:hAnsi="黑体" w:eastAsia="黑体" w:cs="黑体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szCs w:val="21"/>
                <w:lang w:val="zh-CN"/>
              </w:rPr>
              <w:t>评价</w:t>
            </w:r>
          </w:p>
          <w:p>
            <w:pPr>
              <w:autoSpaceDE w:val="0"/>
              <w:autoSpaceDN w:val="0"/>
              <w:spacing w:line="220" w:lineRule="exact"/>
              <w:ind w:firstLine="210" w:firstLineChars="100"/>
              <w:rPr>
                <w:rFonts w:ascii="黑体" w:hAnsi="黑体" w:eastAsia="黑体" w:cs="黑体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szCs w:val="21"/>
                <w:lang w:val="zh-CN"/>
              </w:rPr>
              <w:t>指标</w:t>
            </w:r>
          </w:p>
        </w:tc>
        <w:tc>
          <w:tcPr>
            <w:tcW w:w="56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黑体" w:hAnsi="黑体" w:eastAsia="黑体" w:cs="黑体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szCs w:val="21"/>
                <w:lang w:val="zh-CN"/>
              </w:rPr>
              <w:t>评分细则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分值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自评分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黑体" w:hAnsi="黑体" w:eastAsia="黑体" w:cs="黑体"/>
                <w:szCs w:val="21"/>
                <w:lang w:val="zh-CN"/>
              </w:rPr>
            </w:pPr>
            <w:r>
              <w:rPr>
                <w:rFonts w:hint="eastAsia" w:ascii="黑体" w:hAnsi="黑体" w:eastAsia="黑体" w:cs="黑体"/>
                <w:szCs w:val="21"/>
                <w:lang w:val="zh-CN"/>
              </w:rPr>
              <w:t>部门评分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4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综合效益（</w:t>
            </w:r>
            <w:r>
              <w:rPr>
                <w:rFonts w:hint="eastAsia" w:ascii="宋体" w:hAnsi="宋体" w:cs="宋体"/>
                <w:sz w:val="18"/>
                <w:szCs w:val="18"/>
              </w:rPr>
              <w:t>20分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企业规模（10分）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1.2019年营业收入2000万—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1亿；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5分</w:t>
            </w:r>
          </w:p>
        </w:tc>
        <w:tc>
          <w:tcPr>
            <w:tcW w:w="7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8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951" w:type="dxa"/>
            <w:vMerge w:val="continue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2.2019年营业收入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1亿（含）—4亿；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7分</w:t>
            </w:r>
          </w:p>
        </w:tc>
        <w:tc>
          <w:tcPr>
            <w:tcW w:w="7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3.2019年营业收入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4亿以上；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10分</w:t>
            </w:r>
          </w:p>
        </w:tc>
        <w:tc>
          <w:tcPr>
            <w:tcW w:w="7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</w:p>
        </w:tc>
        <w:tc>
          <w:tcPr>
            <w:tcW w:w="95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企业盈利水平（10分）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2017-2019年企业平均利润率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1-7分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1+0.5*N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（N为近三年平均利润率，不超过</w:t>
            </w: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分）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3</w:t>
            </w:r>
          </w:p>
        </w:tc>
        <w:tc>
          <w:tcPr>
            <w:tcW w:w="95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2019年企业资产负债率，70%以下得3分，70%以上得0分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0或3分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4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专业化发展（</w:t>
            </w:r>
            <w:r>
              <w:rPr>
                <w:rFonts w:hint="eastAsia" w:ascii="宋体" w:hAnsi="宋体" w:cs="宋体"/>
                <w:sz w:val="18"/>
                <w:szCs w:val="18"/>
              </w:rPr>
              <w:t>40分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专注程度（</w:t>
            </w:r>
            <w:r>
              <w:rPr>
                <w:rFonts w:hint="eastAsia" w:ascii="宋体" w:hAnsi="宋体" w:cs="宋体"/>
                <w:sz w:val="18"/>
                <w:szCs w:val="18"/>
              </w:rPr>
              <w:t>10分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从事相关业务领域的时间达</w:t>
            </w:r>
            <w:r>
              <w:rPr>
                <w:rFonts w:hint="eastAsia" w:ascii="宋体" w:hAnsi="宋体" w:cs="宋体"/>
                <w:sz w:val="18"/>
                <w:szCs w:val="18"/>
              </w:rPr>
              <w:t>3年以上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1-</w:t>
            </w: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分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1+0.5*N（N为成立年限，不超过</w:t>
            </w: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分）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5</w:t>
            </w:r>
          </w:p>
        </w:tc>
        <w:tc>
          <w:tcPr>
            <w:tcW w:w="95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细分市场排名（</w:t>
            </w:r>
            <w:r>
              <w:rPr>
                <w:rFonts w:hint="eastAsia" w:ascii="宋体" w:hAnsi="宋体" w:cs="宋体"/>
                <w:sz w:val="18"/>
                <w:szCs w:val="18"/>
              </w:rPr>
              <w:t>20分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国际前10或国内第1名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16-20分</w:t>
            </w:r>
          </w:p>
        </w:tc>
        <w:tc>
          <w:tcPr>
            <w:tcW w:w="7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485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国内前5名或省内第1名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11-15分</w:t>
            </w:r>
          </w:p>
        </w:tc>
        <w:tc>
          <w:tcPr>
            <w:tcW w:w="7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4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国内前10名或省内前5名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6-10分</w:t>
            </w:r>
          </w:p>
        </w:tc>
        <w:tc>
          <w:tcPr>
            <w:tcW w:w="7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6</w:t>
            </w:r>
          </w:p>
        </w:tc>
        <w:tc>
          <w:tcPr>
            <w:tcW w:w="95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主要产品占比（</w:t>
            </w:r>
            <w:r>
              <w:rPr>
                <w:rFonts w:hint="eastAsia" w:ascii="宋体" w:hAnsi="宋体" w:cs="宋体"/>
                <w:sz w:val="18"/>
                <w:szCs w:val="18"/>
              </w:rPr>
              <w:t>10分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主要产品销售占营业收入比重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5-10分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10*N(N为主要产品销售占比)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7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创新研发（</w:t>
            </w:r>
            <w:r>
              <w:rPr>
                <w:rFonts w:hint="eastAsia" w:ascii="宋体" w:hAnsi="宋体" w:cs="宋体"/>
                <w:sz w:val="18"/>
                <w:szCs w:val="18"/>
              </w:rPr>
              <w:t>25分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研发投入（</w:t>
            </w:r>
            <w:r>
              <w:rPr>
                <w:rFonts w:hint="eastAsia" w:ascii="宋体" w:hAnsi="宋体" w:cs="宋体"/>
                <w:sz w:val="18"/>
                <w:szCs w:val="18"/>
              </w:rPr>
              <w:t>10分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2017-2019年研发经费占营业收入平均比重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2-10分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（2+N分，N为R&amp;D占比，不超过10分）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8</w:t>
            </w:r>
          </w:p>
        </w:tc>
        <w:tc>
          <w:tcPr>
            <w:tcW w:w="95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产品创新性（</w:t>
            </w:r>
            <w:r>
              <w:rPr>
                <w:rFonts w:hint="eastAsia" w:ascii="宋体" w:hAnsi="宋体" w:cs="宋体"/>
                <w:sz w:val="18"/>
                <w:szCs w:val="18"/>
              </w:rPr>
              <w:t>5分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产品具有原创性，国内首台套或“浙江制造精品”；或替代进口，填补国内空白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0或5分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9</w:t>
            </w:r>
          </w:p>
        </w:tc>
        <w:tc>
          <w:tcPr>
            <w:tcW w:w="95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专利标准（</w:t>
            </w:r>
            <w:r>
              <w:rPr>
                <w:rFonts w:hint="eastAsia" w:ascii="宋体" w:hAnsi="宋体" w:cs="宋体"/>
                <w:sz w:val="18"/>
                <w:szCs w:val="18"/>
              </w:rPr>
              <w:t>10分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有效发明专利数、其他专利等知识产权数量高于同行业平均水平；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1-5分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4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95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主导或参与国家标准、行业标准；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1-5分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10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经营管理（</w:t>
            </w:r>
            <w:r>
              <w:rPr>
                <w:rFonts w:hint="eastAsia" w:ascii="宋体" w:hAnsi="宋体" w:cs="宋体"/>
                <w:sz w:val="18"/>
                <w:szCs w:val="18"/>
              </w:rPr>
              <w:t>15分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left="180" w:hanging="180" w:hangingChars="10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工艺水平</w:t>
            </w:r>
          </w:p>
          <w:p>
            <w:pPr>
              <w:autoSpaceDE w:val="0"/>
              <w:autoSpaceDN w:val="0"/>
              <w:spacing w:line="220" w:lineRule="exact"/>
              <w:ind w:left="180" w:hanging="180" w:hangingChars="100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>5分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生产工艺水平先进，加工精度高，生产工艺水平达到国内领先水平；</w:t>
            </w:r>
            <w:r>
              <w:rPr>
                <w:rFonts w:hint="eastAsia" w:ascii="宋体" w:hAnsi="宋体" w:cs="宋体"/>
                <w:sz w:val="18"/>
                <w:szCs w:val="18"/>
              </w:rPr>
              <w:t>2.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生产装备自动化、智能化水平高，企业人均劳动生产率高于同行业平均水平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1-5分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11</w:t>
            </w:r>
          </w:p>
        </w:tc>
        <w:tc>
          <w:tcPr>
            <w:tcW w:w="951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企业管理</w:t>
            </w:r>
          </w:p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（</w:t>
            </w:r>
            <w:r>
              <w:rPr>
                <w:rFonts w:hint="eastAsia" w:ascii="宋体" w:hAnsi="宋体" w:cs="宋体"/>
                <w:sz w:val="18"/>
                <w:szCs w:val="18"/>
              </w:rPr>
              <w:t>5分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开展精益管理，有先进完善的质量管理体系和信息化体系。</w:t>
            </w:r>
          </w:p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运用ERP、MES、CRM等其他管理工具；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1-5分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12</w:t>
            </w:r>
          </w:p>
        </w:tc>
        <w:tc>
          <w:tcPr>
            <w:tcW w:w="951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180" w:firstLineChars="100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国际化布局（</w:t>
            </w:r>
            <w:r>
              <w:rPr>
                <w:rFonts w:hint="eastAsia" w:ascii="宋体" w:hAnsi="宋体" w:cs="宋体"/>
                <w:sz w:val="18"/>
                <w:szCs w:val="18"/>
              </w:rPr>
              <w:t>5分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）</w:t>
            </w:r>
          </w:p>
        </w:tc>
        <w:tc>
          <w:tcPr>
            <w:tcW w:w="442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产品已有大量出口，企业有清晰明确的国际化战略和国际化营销网络，未来出口将有较大幅度增长。</w:t>
            </w:r>
          </w:p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产品尚无出口或少量出口，但企业未来有清晰明确的国际化战略。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1-5分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9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一票否决</w:t>
            </w:r>
          </w:p>
        </w:tc>
        <w:tc>
          <w:tcPr>
            <w:tcW w:w="56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zh-CN"/>
              </w:rPr>
              <w:t>近三年内重大安全生产、质量、环保事故发生和不良诚信记录。</w:t>
            </w:r>
          </w:p>
        </w:tc>
        <w:tc>
          <w:tcPr>
            <w:tcW w:w="1430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有或无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  <w:tc>
          <w:tcPr>
            <w:tcW w:w="79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ind w:firstLine="360" w:firstLineChars="20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总分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ascii="宋体" w:hAnsi="宋体" w:cs="宋体"/>
                <w:sz w:val="18"/>
                <w:szCs w:val="18"/>
                <w:lang w:val="zh-CN"/>
              </w:rPr>
            </w:pPr>
          </w:p>
        </w:tc>
      </w:tr>
    </w:tbl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</w:t>
      </w:r>
    </w:p>
    <w:p>
      <w:pPr>
        <w:adjustRightInd w:val="0"/>
        <w:snapToGrid w:val="0"/>
        <w:spacing w:line="48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zh-CN"/>
        </w:rPr>
        <w:t>余姚市单项冠军培育企业评价资料清单</w:t>
      </w:r>
    </w:p>
    <w:tbl>
      <w:tblPr>
        <w:tblStyle w:val="6"/>
        <w:tblpPr w:leftFromText="180" w:rightFromText="180" w:vertAnchor="text" w:tblpXSpec="center" w:tblpY="1"/>
        <w:tblOverlap w:val="never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8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hAnsi="黑体" w:eastAsia="黑体" w:cs="仿宋"/>
                <w:bCs/>
                <w:sz w:val="28"/>
                <w:szCs w:val="28"/>
                <w:lang w:val="zh-CN"/>
              </w:rPr>
            </w:pPr>
            <w:r>
              <w:rPr>
                <w:rFonts w:hint="eastAsia" w:ascii="黑体" w:hAnsi="黑体" w:eastAsia="黑体" w:cs="仿宋"/>
                <w:bCs/>
                <w:sz w:val="28"/>
                <w:szCs w:val="28"/>
                <w:lang w:val="zh-CN"/>
              </w:rPr>
              <w:t>资料名称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1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余姚市单项冠军培育企业评定申请表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仿宋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2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余姚市单项冠军培育企业综合评价表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仿宋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3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余姚市单项冠军培育企业评定报告（报告内容包括但不限于：企业基本情况介绍、主要产品及市场规模、生产和质量管理和发展战略等。）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4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细分行业排名证明（或省级及以上行业权威机构、专业期刊评选或主流新闻媒体，201</w:t>
            </w: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-201</w:t>
            </w: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9</w:t>
            </w: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年三年间的任何一年都可以）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5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企业法人营业执照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ind w:firstLine="280" w:firstLineChars="10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6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相关专利（或专有技术、软件著作权）证书、参与制订国际标准（国家标准、行业标准）证明，企业首台套产品证明。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仿宋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7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其他企业荣誉证书，如市长质量奖等。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仿宋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8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纳税证明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仿宋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9</w:t>
            </w:r>
          </w:p>
        </w:tc>
        <w:tc>
          <w:tcPr>
            <w:tcW w:w="8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仿宋" w:hAnsiTheme="minorEastAsia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经审计过的201</w:t>
            </w:r>
            <w:r>
              <w:rPr>
                <w:rFonts w:hint="eastAsia" w:ascii="仿宋_GB2312" w:eastAsia="仿宋_GB2312" w:cs="仿宋" w:hAnsiTheme="minorEastAsia"/>
                <w:sz w:val="28"/>
                <w:szCs w:val="28"/>
              </w:rPr>
              <w:t>7</w:t>
            </w:r>
            <w:r>
              <w:rPr>
                <w:rFonts w:hint="eastAsia" w:ascii="仿宋_GB2312" w:eastAsia="仿宋_GB2312" w:cs="仿宋" w:hAnsiTheme="minorEastAsia"/>
                <w:sz w:val="28"/>
                <w:szCs w:val="28"/>
                <w:lang w:val="zh-CN"/>
              </w:rPr>
              <w:t>-2019年度财务报表（资产负债表、现金流量表、损益表），需包含研发投入项。</w:t>
            </w:r>
          </w:p>
        </w:tc>
      </w:tr>
    </w:tbl>
    <w:p>
      <w:pPr>
        <w:spacing w:line="360" w:lineRule="auto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EF37070"/>
    <w:rsid w:val="0001283E"/>
    <w:rsid w:val="000648B5"/>
    <w:rsid w:val="00154421"/>
    <w:rsid w:val="001B3C19"/>
    <w:rsid w:val="002C224C"/>
    <w:rsid w:val="0045136D"/>
    <w:rsid w:val="004C255C"/>
    <w:rsid w:val="004E2EF4"/>
    <w:rsid w:val="00540D38"/>
    <w:rsid w:val="005B759F"/>
    <w:rsid w:val="0079423C"/>
    <w:rsid w:val="007963C0"/>
    <w:rsid w:val="008032E2"/>
    <w:rsid w:val="0082405B"/>
    <w:rsid w:val="008E3D81"/>
    <w:rsid w:val="00927BE3"/>
    <w:rsid w:val="00A12566"/>
    <w:rsid w:val="00A12823"/>
    <w:rsid w:val="00AA4B89"/>
    <w:rsid w:val="00AA4EED"/>
    <w:rsid w:val="00AD48B5"/>
    <w:rsid w:val="00B1720E"/>
    <w:rsid w:val="00B70417"/>
    <w:rsid w:val="00B86293"/>
    <w:rsid w:val="00C55D76"/>
    <w:rsid w:val="00CA4959"/>
    <w:rsid w:val="00D05A9F"/>
    <w:rsid w:val="00D40DD1"/>
    <w:rsid w:val="00E80403"/>
    <w:rsid w:val="00E93E78"/>
    <w:rsid w:val="00F23953"/>
    <w:rsid w:val="00FD5ECC"/>
    <w:rsid w:val="00FF436B"/>
    <w:rsid w:val="00FF4425"/>
    <w:rsid w:val="038867D8"/>
    <w:rsid w:val="04113B87"/>
    <w:rsid w:val="09C379D8"/>
    <w:rsid w:val="105461DD"/>
    <w:rsid w:val="12174D05"/>
    <w:rsid w:val="13442ABA"/>
    <w:rsid w:val="14D64FDF"/>
    <w:rsid w:val="162C036C"/>
    <w:rsid w:val="2460781E"/>
    <w:rsid w:val="2D88213C"/>
    <w:rsid w:val="35B76AA7"/>
    <w:rsid w:val="36084900"/>
    <w:rsid w:val="38116BB5"/>
    <w:rsid w:val="3BD303F8"/>
    <w:rsid w:val="3BF3763C"/>
    <w:rsid w:val="413D76C4"/>
    <w:rsid w:val="4409188D"/>
    <w:rsid w:val="494C72C1"/>
    <w:rsid w:val="4EF37070"/>
    <w:rsid w:val="50260C0F"/>
    <w:rsid w:val="50450469"/>
    <w:rsid w:val="58480873"/>
    <w:rsid w:val="59923B7A"/>
    <w:rsid w:val="5A8B5991"/>
    <w:rsid w:val="5E0821E5"/>
    <w:rsid w:val="5E523A3F"/>
    <w:rsid w:val="5E7E4A4A"/>
    <w:rsid w:val="60875CC3"/>
    <w:rsid w:val="62C16A2E"/>
    <w:rsid w:val="63440A03"/>
    <w:rsid w:val="699B586C"/>
    <w:rsid w:val="6A0B0C8E"/>
    <w:rsid w:val="6A503623"/>
    <w:rsid w:val="6D650927"/>
    <w:rsid w:val="6F8E65C7"/>
    <w:rsid w:val="74986193"/>
    <w:rsid w:val="78C62802"/>
    <w:rsid w:val="7E1042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7</Pages>
  <Words>634</Words>
  <Characters>3616</Characters>
  <Lines>30</Lines>
  <Paragraphs>8</Paragraphs>
  <TotalTime>6</TotalTime>
  <ScaleCrop>false</ScaleCrop>
  <LinksUpToDate>false</LinksUpToDate>
  <CharactersWithSpaces>4242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2020-10-22T08:28:00Z</dcterms:created>
  <dc:creator>陆军华</dc:creator>
  <cp:lastModifiedBy>HP</cp:lastModifiedBy>
  <dcterms:modified xsi:type="dcterms:W3CDTF">2020-10-27T01:18:02Z</dcterms:modified>
  <dc:title>关于做好“余姚市制造业单项冠军培育库”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