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AF" w:rsidRPr="00816AAF" w:rsidRDefault="00816AAF" w:rsidP="00816AAF">
      <w:pPr>
        <w:spacing w:line="500" w:lineRule="exact"/>
        <w:ind w:firstLineChars="0" w:firstLine="0"/>
      </w:pPr>
      <w:r w:rsidRPr="00816AAF">
        <w:rPr>
          <w:rFonts w:hint="eastAsia"/>
        </w:rPr>
        <w:t>附件</w:t>
      </w:r>
      <w:r w:rsidRPr="00816AAF">
        <w:rPr>
          <w:rFonts w:hint="eastAsia"/>
        </w:rPr>
        <w:t>4</w:t>
      </w:r>
    </w:p>
    <w:p w:rsidR="004B339B" w:rsidRDefault="00816AAF">
      <w:pPr>
        <w:pStyle w:val="a4"/>
        <w:spacing w:beforeLines="50" w:before="156" w:after="156" w:line="240" w:lineRule="auto"/>
        <w:rPr>
          <w:rFonts w:ascii="方正小标宋简体" w:eastAsia="方正小标宋简体" w:hAnsi="黑体"/>
          <w:sz w:val="34"/>
          <w:szCs w:val="34"/>
        </w:rPr>
      </w:pPr>
      <w:r>
        <w:rPr>
          <w:rFonts w:ascii="方正小标宋简体" w:eastAsia="方正小标宋简体" w:hAnsi="黑体" w:hint="eastAsia"/>
          <w:sz w:val="34"/>
          <w:szCs w:val="34"/>
        </w:rPr>
        <w:t>2</w:t>
      </w:r>
      <w:r>
        <w:rPr>
          <w:rFonts w:ascii="方正小标宋简体" w:eastAsia="方正小标宋简体" w:hAnsi="黑体"/>
          <w:sz w:val="34"/>
          <w:szCs w:val="34"/>
        </w:rPr>
        <w:t>0</w:t>
      </w:r>
      <w:r>
        <w:rPr>
          <w:rFonts w:ascii="方正小标宋简体" w:eastAsia="方正小标宋简体" w:hAnsi="黑体" w:hint="eastAsia"/>
          <w:sz w:val="34"/>
          <w:szCs w:val="34"/>
        </w:rPr>
        <w:t>20</w:t>
      </w:r>
      <w:r>
        <w:rPr>
          <w:rFonts w:ascii="方正小标宋简体" w:eastAsia="方正小标宋简体" w:hAnsi="黑体" w:hint="eastAsia"/>
          <w:sz w:val="34"/>
          <w:szCs w:val="34"/>
        </w:rPr>
        <w:t>年慈溪市重点培育医疗器械行业政策扶持实施细则</w:t>
      </w:r>
    </w:p>
    <w:p w:rsidR="004B339B" w:rsidRDefault="00816AAF">
      <w:pPr>
        <w:pStyle w:val="2"/>
        <w:keepNext w:val="0"/>
        <w:keepLines w:val="0"/>
        <w:ind w:firstLine="640"/>
      </w:pPr>
      <w:r>
        <w:rPr>
          <w:rFonts w:hint="eastAsia"/>
        </w:rPr>
        <w:t>一、奖励对象</w:t>
      </w:r>
      <w:bookmarkStart w:id="0" w:name="_GoBack"/>
      <w:bookmarkEnd w:id="0"/>
    </w:p>
    <w:p w:rsidR="004B339B" w:rsidRDefault="00816AAF">
      <w:pPr>
        <w:spacing w:line="500" w:lineRule="exact"/>
        <w:ind w:firstLine="640"/>
      </w:pPr>
      <w:r>
        <w:rPr>
          <w:rFonts w:hint="eastAsia"/>
        </w:rPr>
        <w:t>慈溪市本级行政区域范围内</w:t>
      </w:r>
      <w:r>
        <w:rPr>
          <w:rFonts w:hint="eastAsia"/>
        </w:rPr>
        <w:t>登记注册的医疗器械</w:t>
      </w:r>
      <w:r>
        <w:rPr>
          <w:rFonts w:hint="eastAsia"/>
        </w:rPr>
        <w:t>企业及</w:t>
      </w:r>
      <w:r>
        <w:rPr>
          <w:rFonts w:hint="eastAsia"/>
        </w:rPr>
        <w:t>行业</w:t>
      </w:r>
      <w:r>
        <w:rPr>
          <w:rFonts w:hint="eastAsia"/>
        </w:rPr>
        <w:t>协会</w:t>
      </w:r>
      <w:r>
        <w:rPr>
          <w:rFonts w:hint="eastAsia"/>
        </w:rPr>
        <w:t>。</w:t>
      </w:r>
    </w:p>
    <w:p w:rsidR="004B339B" w:rsidRDefault="00816AAF">
      <w:pPr>
        <w:pStyle w:val="2"/>
        <w:keepNext w:val="0"/>
        <w:keepLines w:val="0"/>
        <w:spacing w:line="500" w:lineRule="exact"/>
        <w:ind w:firstLine="640"/>
      </w:pPr>
      <w:r>
        <w:rPr>
          <w:rFonts w:hint="eastAsia"/>
        </w:rPr>
        <w:t>二、奖励范围及标准</w:t>
      </w:r>
    </w:p>
    <w:p w:rsidR="004B339B" w:rsidRDefault="00816AAF">
      <w:pPr>
        <w:spacing w:line="500" w:lineRule="exact"/>
        <w:ind w:firstLine="640"/>
      </w:pPr>
      <w:r>
        <w:rPr>
          <w:rFonts w:hint="eastAsia"/>
        </w:rPr>
        <w:t>（</w:t>
      </w:r>
      <w:r>
        <w:rPr>
          <w:rFonts w:hint="eastAsia"/>
        </w:rPr>
        <w:t>一</w:t>
      </w:r>
      <w:r>
        <w:rPr>
          <w:rFonts w:hint="eastAsia"/>
        </w:rPr>
        <w:t>）鼓励</w:t>
      </w:r>
      <w:r>
        <w:rPr>
          <w:rFonts w:hint="eastAsia"/>
        </w:rPr>
        <w:t>企业</w:t>
      </w:r>
      <w:r>
        <w:rPr>
          <w:rFonts w:hint="eastAsia"/>
          <w:szCs w:val="22"/>
        </w:rPr>
        <w:t>创新提质</w:t>
      </w:r>
      <w:r>
        <w:rPr>
          <w:rFonts w:hint="eastAsia"/>
          <w:szCs w:val="22"/>
        </w:rPr>
        <w:t xml:space="preserve">  </w:t>
      </w:r>
    </w:p>
    <w:p w:rsidR="004B339B" w:rsidRDefault="00816AAF">
      <w:pPr>
        <w:spacing w:line="500" w:lineRule="exact"/>
        <w:ind w:firstLine="640"/>
        <w:rPr>
          <w:rFonts w:ascii="仿宋_GB2312"/>
          <w:szCs w:val="22"/>
        </w:rPr>
      </w:pPr>
      <w:r>
        <w:rPr>
          <w:rFonts w:hint="eastAsia"/>
        </w:rPr>
        <w:t>对首次注册的三类医疗器械</w:t>
      </w:r>
      <w:r>
        <w:rPr>
          <w:rFonts w:hint="eastAsia"/>
        </w:rPr>
        <w:t>产品</w:t>
      </w:r>
      <w:r>
        <w:rPr>
          <w:rFonts w:hint="eastAsia"/>
        </w:rPr>
        <w:t>，经临床试验的奖励</w:t>
      </w:r>
      <w:r>
        <w:rPr>
          <w:rFonts w:hint="eastAsia"/>
        </w:rPr>
        <w:t>30</w:t>
      </w:r>
      <w:r>
        <w:rPr>
          <w:rFonts w:hint="eastAsia"/>
        </w:rPr>
        <w:t>万元</w:t>
      </w:r>
      <w:r>
        <w:rPr>
          <w:rFonts w:hint="eastAsia"/>
        </w:rPr>
        <w:t>/</w:t>
      </w:r>
      <w:r>
        <w:rPr>
          <w:rFonts w:hint="eastAsia"/>
        </w:rPr>
        <w:t>个，免于临床试验的奖励</w:t>
      </w:r>
      <w:r>
        <w:rPr>
          <w:rFonts w:hint="eastAsia"/>
        </w:rPr>
        <w:t>25</w:t>
      </w:r>
      <w:r>
        <w:rPr>
          <w:rFonts w:hint="eastAsia"/>
        </w:rPr>
        <w:t>万元</w:t>
      </w:r>
      <w:r>
        <w:rPr>
          <w:rFonts w:hint="eastAsia"/>
        </w:rPr>
        <w:t>/</w:t>
      </w:r>
      <w:r>
        <w:rPr>
          <w:rFonts w:hint="eastAsia"/>
        </w:rPr>
        <w:t>个；对首次注</w:t>
      </w:r>
      <w:r>
        <w:rPr>
          <w:rFonts w:hint="eastAsia"/>
          <w:szCs w:val="22"/>
        </w:rPr>
        <w:t>册的二</w:t>
      </w:r>
      <w:r>
        <w:rPr>
          <w:rFonts w:hint="eastAsia"/>
        </w:rPr>
        <w:t>类医疗器械产品奖励</w:t>
      </w:r>
      <w:r>
        <w:rPr>
          <w:rFonts w:hint="eastAsia"/>
        </w:rPr>
        <w:t>20</w:t>
      </w:r>
      <w:r>
        <w:rPr>
          <w:rFonts w:hint="eastAsia"/>
        </w:rPr>
        <w:t>万元</w:t>
      </w:r>
      <w:r>
        <w:rPr>
          <w:rFonts w:hint="eastAsia"/>
        </w:rPr>
        <w:t>/</w:t>
      </w:r>
      <w:r>
        <w:rPr>
          <w:rFonts w:hint="eastAsia"/>
        </w:rPr>
        <w:t>个</w:t>
      </w:r>
      <w:r>
        <w:rPr>
          <w:rFonts w:hint="eastAsia"/>
        </w:rPr>
        <w:t>；</w:t>
      </w:r>
      <w:r>
        <w:rPr>
          <w:rFonts w:hint="eastAsia"/>
        </w:rPr>
        <w:t>对首次取</w:t>
      </w:r>
      <w:r>
        <w:rPr>
          <w:rFonts w:hint="eastAsia"/>
          <w:szCs w:val="22"/>
        </w:rPr>
        <w:t>得国内生产企业许可证</w:t>
      </w:r>
      <w:r>
        <w:rPr>
          <w:rFonts w:hint="eastAsia"/>
          <w:szCs w:val="22"/>
        </w:rPr>
        <w:t>和</w:t>
      </w:r>
      <w:r>
        <w:rPr>
          <w:rFonts w:hint="eastAsia"/>
          <w:szCs w:val="22"/>
        </w:rPr>
        <w:t>YY/T0287</w:t>
      </w:r>
      <w:r>
        <w:rPr>
          <w:rFonts w:hint="eastAsia"/>
          <w:szCs w:val="22"/>
        </w:rPr>
        <w:t>、</w:t>
      </w:r>
      <w:r>
        <w:rPr>
          <w:rFonts w:hint="eastAsia"/>
          <w:szCs w:val="22"/>
        </w:rPr>
        <w:t>ISO13485</w:t>
      </w:r>
      <w:r>
        <w:rPr>
          <w:rFonts w:hint="eastAsia"/>
          <w:szCs w:val="22"/>
        </w:rPr>
        <w:t>质量体系认证</w:t>
      </w:r>
      <w:r>
        <w:rPr>
          <w:rFonts w:hint="eastAsia"/>
          <w:szCs w:val="22"/>
        </w:rPr>
        <w:t>的，奖励</w:t>
      </w:r>
      <w:r>
        <w:rPr>
          <w:rFonts w:hint="eastAsia"/>
          <w:szCs w:val="22"/>
        </w:rPr>
        <w:t>10</w:t>
      </w:r>
      <w:r>
        <w:rPr>
          <w:rFonts w:hint="eastAsia"/>
          <w:szCs w:val="22"/>
        </w:rPr>
        <w:t>万元；对首次取得</w:t>
      </w:r>
      <w:r>
        <w:rPr>
          <w:rFonts w:hint="eastAsia"/>
          <w:szCs w:val="22"/>
        </w:rPr>
        <w:t>FDA</w:t>
      </w:r>
      <w:r>
        <w:rPr>
          <w:rFonts w:hint="eastAsia"/>
          <w:szCs w:val="22"/>
        </w:rPr>
        <w:t>（美国食品药品监督局）、</w:t>
      </w:r>
      <w:r>
        <w:rPr>
          <w:rFonts w:hint="eastAsia"/>
          <w:szCs w:val="22"/>
        </w:rPr>
        <w:t>EMA</w:t>
      </w:r>
      <w:r>
        <w:rPr>
          <w:rFonts w:hint="eastAsia"/>
          <w:szCs w:val="22"/>
        </w:rPr>
        <w:t>（欧</w:t>
      </w:r>
      <w:r>
        <w:rPr>
          <w:rFonts w:ascii="仿宋_GB2312" w:hint="eastAsia"/>
        </w:rPr>
        <w:t>洲药品管理局）、</w:t>
      </w:r>
      <w:r>
        <w:rPr>
          <w:rFonts w:ascii="仿宋_GB2312" w:hint="eastAsia"/>
        </w:rPr>
        <w:t>CE</w:t>
      </w:r>
      <w:r>
        <w:rPr>
          <w:rFonts w:ascii="仿宋_GB2312" w:hint="eastAsia"/>
        </w:rPr>
        <w:t>（欧洲统一）、</w:t>
      </w:r>
      <w:r>
        <w:rPr>
          <w:rFonts w:ascii="仿宋_GB2312" w:hint="eastAsia"/>
        </w:rPr>
        <w:t>PMDA</w:t>
      </w:r>
      <w:r>
        <w:rPr>
          <w:rFonts w:ascii="仿宋_GB2312" w:hint="eastAsia"/>
        </w:rPr>
        <w:t>（日本药品医疗器械局）、</w:t>
      </w:r>
      <w:r>
        <w:rPr>
          <w:rFonts w:ascii="仿宋_GB2312" w:hint="eastAsia"/>
        </w:rPr>
        <w:t>WHO</w:t>
      </w:r>
      <w:r>
        <w:rPr>
          <w:rFonts w:ascii="仿宋_GB2312" w:hint="eastAsia"/>
        </w:rPr>
        <w:t>（世界卫生组织）等国际权威认证的</w:t>
      </w:r>
      <w:r>
        <w:rPr>
          <w:rFonts w:ascii="仿宋_GB2312" w:hint="eastAsia"/>
        </w:rPr>
        <w:t>三类医疗器械产品</w:t>
      </w:r>
      <w:r>
        <w:rPr>
          <w:rFonts w:hint="eastAsia"/>
        </w:rPr>
        <w:t>每项认证奖励</w:t>
      </w:r>
      <w:r>
        <w:rPr>
          <w:rFonts w:hint="eastAsia"/>
        </w:rPr>
        <w:t>10</w:t>
      </w:r>
      <w:r>
        <w:rPr>
          <w:rFonts w:hint="eastAsia"/>
        </w:rPr>
        <w:t>万元</w:t>
      </w:r>
      <w:r>
        <w:rPr>
          <w:rFonts w:hint="eastAsia"/>
        </w:rPr>
        <w:t>，</w:t>
      </w:r>
      <w:r>
        <w:rPr>
          <w:rFonts w:hint="eastAsia"/>
        </w:rPr>
        <w:t>二类</w:t>
      </w:r>
      <w:r>
        <w:rPr>
          <w:rFonts w:ascii="仿宋_GB2312" w:hint="eastAsia"/>
        </w:rPr>
        <w:t>医疗器械产品</w:t>
      </w:r>
      <w:r>
        <w:rPr>
          <w:rFonts w:hint="eastAsia"/>
        </w:rPr>
        <w:t>每项认证奖励</w:t>
      </w:r>
      <w:r>
        <w:rPr>
          <w:rFonts w:hint="eastAsia"/>
        </w:rPr>
        <w:t>5</w:t>
      </w:r>
      <w:r>
        <w:rPr>
          <w:rFonts w:hint="eastAsia"/>
        </w:rPr>
        <w:t>万元</w:t>
      </w:r>
      <w:r>
        <w:rPr>
          <w:rFonts w:hint="eastAsia"/>
        </w:rPr>
        <w:t>。</w:t>
      </w:r>
      <w:r>
        <w:rPr>
          <w:rFonts w:hint="eastAsia"/>
        </w:rPr>
        <w:t>取</w:t>
      </w:r>
      <w:r>
        <w:rPr>
          <w:rFonts w:ascii="仿宋_GB2312" w:hint="eastAsia"/>
          <w:szCs w:val="22"/>
        </w:rPr>
        <w:t>得</w:t>
      </w:r>
      <w:r>
        <w:rPr>
          <w:rFonts w:ascii="仿宋_GB2312" w:hint="eastAsia"/>
          <w:szCs w:val="22"/>
        </w:rPr>
        <w:t>资质（</w:t>
      </w:r>
      <w:r>
        <w:rPr>
          <w:rFonts w:ascii="仿宋_GB2312" w:hint="eastAsia"/>
          <w:szCs w:val="22"/>
        </w:rPr>
        <w:t>注册</w:t>
      </w:r>
      <w:r>
        <w:rPr>
          <w:rFonts w:ascii="仿宋_GB2312" w:hint="eastAsia"/>
          <w:szCs w:val="22"/>
        </w:rPr>
        <w:t>、认证）</w:t>
      </w:r>
      <w:r>
        <w:rPr>
          <w:rFonts w:ascii="仿宋_GB2312" w:hint="eastAsia"/>
          <w:szCs w:val="22"/>
        </w:rPr>
        <w:t>类奖励每家企业最多奖励不超过</w:t>
      </w:r>
      <w:r>
        <w:rPr>
          <w:rFonts w:ascii="仿宋_GB2312" w:hint="eastAsia"/>
          <w:szCs w:val="22"/>
        </w:rPr>
        <w:t>50</w:t>
      </w:r>
      <w:r>
        <w:rPr>
          <w:rFonts w:ascii="仿宋_GB2312" w:hint="eastAsia"/>
          <w:szCs w:val="22"/>
        </w:rPr>
        <w:t>万元。</w:t>
      </w:r>
      <w:r>
        <w:rPr>
          <w:rFonts w:ascii="仿宋_GB2312" w:hint="eastAsia"/>
          <w:szCs w:val="22"/>
        </w:rPr>
        <w:t>同一证书享受过宁波市</w:t>
      </w:r>
      <w:r>
        <w:rPr>
          <w:rFonts w:ascii="仿宋_GB2312" w:hint="eastAsia"/>
          <w:szCs w:val="22"/>
        </w:rPr>
        <w:t>级</w:t>
      </w:r>
      <w:r>
        <w:rPr>
          <w:rFonts w:ascii="仿宋_GB2312" w:hint="eastAsia"/>
          <w:szCs w:val="22"/>
        </w:rPr>
        <w:t>奖励的，按从高、不重复原则认定。</w:t>
      </w:r>
    </w:p>
    <w:p w:rsidR="004B339B" w:rsidRDefault="00816AAF">
      <w:pPr>
        <w:spacing w:line="500" w:lineRule="exact"/>
        <w:ind w:firstLine="640"/>
      </w:pPr>
      <w:r>
        <w:rPr>
          <w:rFonts w:hint="eastAsia"/>
        </w:rPr>
        <w:t>（</w:t>
      </w:r>
      <w:r>
        <w:rPr>
          <w:rFonts w:hint="eastAsia"/>
        </w:rPr>
        <w:t>二</w:t>
      </w:r>
      <w:r>
        <w:rPr>
          <w:rFonts w:hint="eastAsia"/>
        </w:rPr>
        <w:t>）推进企业</w:t>
      </w:r>
      <w:r>
        <w:rPr>
          <w:rFonts w:hint="eastAsia"/>
        </w:rPr>
        <w:t>拓展市场</w:t>
      </w:r>
    </w:p>
    <w:p w:rsidR="004B339B" w:rsidRDefault="00816AAF">
      <w:pPr>
        <w:spacing w:line="500" w:lineRule="exact"/>
        <w:ind w:firstLine="640"/>
      </w:pPr>
      <w:r>
        <w:rPr>
          <w:rFonts w:hint="eastAsia"/>
        </w:rPr>
        <w:t>鼓励医疗器械生产企业开拓市场，支持企业参加</w:t>
      </w:r>
      <w:r>
        <w:rPr>
          <w:rFonts w:hint="eastAsia"/>
          <w:szCs w:val="22"/>
        </w:rPr>
        <w:t>国家级</w:t>
      </w:r>
      <w:r>
        <w:rPr>
          <w:rFonts w:hint="eastAsia"/>
        </w:rPr>
        <w:t>以上国内外医疗器械展会。对境内参展每一标准摊位（</w:t>
      </w:r>
      <w:r>
        <w:rPr>
          <w:rFonts w:hint="eastAsia"/>
        </w:rPr>
        <w:t>9</w:t>
      </w:r>
      <w:r>
        <w:rPr>
          <w:rFonts w:hint="eastAsia"/>
        </w:rPr>
        <w:t>平方米）补贴不超过</w:t>
      </w:r>
      <w:r>
        <w:rPr>
          <w:rFonts w:hint="eastAsia"/>
        </w:rPr>
        <w:t>1</w:t>
      </w:r>
      <w:r>
        <w:rPr>
          <w:rFonts w:hint="eastAsia"/>
        </w:rPr>
        <w:t>万元；对境外参展每一标准摊位补贴不超过</w:t>
      </w:r>
      <w:r>
        <w:rPr>
          <w:rFonts w:hint="eastAsia"/>
        </w:rPr>
        <w:t>2</w:t>
      </w:r>
      <w:r>
        <w:rPr>
          <w:rFonts w:hint="eastAsia"/>
        </w:rPr>
        <w:t>万元，同一企业当年最高参展补贴额不超过</w:t>
      </w:r>
      <w:r>
        <w:rPr>
          <w:rFonts w:hint="eastAsia"/>
        </w:rPr>
        <w:t>20</w:t>
      </w:r>
      <w:r>
        <w:rPr>
          <w:rFonts w:hint="eastAsia"/>
        </w:rPr>
        <w:t>万元。</w:t>
      </w:r>
      <w:r>
        <w:rPr>
          <w:rFonts w:hint="eastAsia"/>
        </w:rPr>
        <w:t>本奖励与其他参展补助不重复享受。</w:t>
      </w:r>
      <w:r>
        <w:rPr>
          <w:rFonts w:hint="eastAsia"/>
        </w:rPr>
        <w:t>对出口额</w:t>
      </w:r>
      <w:r>
        <w:rPr>
          <w:rFonts w:hint="eastAsia"/>
        </w:rPr>
        <w:t>100</w:t>
      </w:r>
      <w:r>
        <w:rPr>
          <w:rFonts w:hint="eastAsia"/>
        </w:rPr>
        <w:t>万美元以上的医疗器械行业生产企业，以上年度该企业出口额为基数，超过基数部分每美元奖励人民币</w:t>
      </w:r>
      <w:r>
        <w:rPr>
          <w:rFonts w:hint="eastAsia"/>
        </w:rPr>
        <w:t>0.02</w:t>
      </w:r>
      <w:r>
        <w:rPr>
          <w:rFonts w:hint="eastAsia"/>
        </w:rPr>
        <w:t>元。</w:t>
      </w:r>
    </w:p>
    <w:p w:rsidR="004B339B" w:rsidRDefault="00816AAF">
      <w:pPr>
        <w:spacing w:line="500" w:lineRule="exact"/>
        <w:ind w:firstLine="640"/>
      </w:pPr>
      <w:r>
        <w:rPr>
          <w:rFonts w:hint="eastAsia"/>
        </w:rPr>
        <w:lastRenderedPageBreak/>
        <w:t>（</w:t>
      </w:r>
      <w:r>
        <w:rPr>
          <w:rFonts w:hint="eastAsia"/>
        </w:rPr>
        <w:t>三</w:t>
      </w:r>
      <w:r>
        <w:rPr>
          <w:rFonts w:hint="eastAsia"/>
        </w:rPr>
        <w:t>）引导企业加快发展状大</w:t>
      </w:r>
    </w:p>
    <w:p w:rsidR="004B339B" w:rsidRDefault="00816AAF">
      <w:pPr>
        <w:spacing w:line="500" w:lineRule="exact"/>
        <w:ind w:firstLine="640"/>
      </w:pPr>
      <w:r>
        <w:rPr>
          <w:rFonts w:hint="eastAsia"/>
        </w:rPr>
        <w:t>对</w:t>
      </w:r>
      <w:r>
        <w:rPr>
          <w:rFonts w:hint="eastAsia"/>
        </w:rPr>
        <w:t>2020</w:t>
      </w:r>
      <w:r>
        <w:rPr>
          <w:rFonts w:hint="eastAsia"/>
        </w:rPr>
        <w:t>年主营业务</w:t>
      </w:r>
      <w:r>
        <w:rPr>
          <w:rFonts w:hint="eastAsia"/>
        </w:rPr>
        <w:t>收入</w:t>
      </w:r>
      <w:r>
        <w:rPr>
          <w:rFonts w:hint="eastAsia"/>
        </w:rPr>
        <w:t>1500</w:t>
      </w:r>
      <w:r>
        <w:rPr>
          <w:rFonts w:hint="eastAsia"/>
        </w:rPr>
        <w:t>万元以上的医疗器械生产企业（需取得医疗器械</w:t>
      </w:r>
      <w:r>
        <w:rPr>
          <w:rFonts w:hint="eastAsia"/>
          <w:szCs w:val="22"/>
        </w:rPr>
        <w:t>注册证企业，且主营业务收入</w:t>
      </w:r>
      <w:r>
        <w:rPr>
          <w:rFonts w:hint="eastAsia"/>
          <w:szCs w:val="22"/>
        </w:rPr>
        <w:t>50%</w:t>
      </w:r>
      <w:r>
        <w:rPr>
          <w:rFonts w:hint="eastAsia"/>
          <w:szCs w:val="22"/>
        </w:rPr>
        <w:t>以上来自于医疗器械生产销售收入）</w:t>
      </w:r>
      <w:r>
        <w:rPr>
          <w:rFonts w:hint="eastAsia"/>
        </w:rPr>
        <w:t>，</w:t>
      </w:r>
      <w:r>
        <w:rPr>
          <w:rFonts w:hint="eastAsia"/>
          <w:szCs w:val="22"/>
        </w:rPr>
        <w:t>当年企业主营业务收入同比增幅</w:t>
      </w:r>
      <w:r>
        <w:rPr>
          <w:rFonts w:hint="eastAsia"/>
          <w:szCs w:val="22"/>
        </w:rPr>
        <w:t>20</w:t>
      </w:r>
      <w:r>
        <w:rPr>
          <w:rFonts w:hint="eastAsia"/>
          <w:szCs w:val="22"/>
        </w:rPr>
        <w:t>％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含）</w:t>
      </w:r>
      <w:r>
        <w:rPr>
          <w:rFonts w:hint="eastAsia"/>
          <w:szCs w:val="22"/>
        </w:rPr>
        <w:t>-30%</w:t>
      </w:r>
      <w:r>
        <w:rPr>
          <w:rFonts w:hint="eastAsia"/>
          <w:szCs w:val="22"/>
        </w:rPr>
        <w:t>的奖励</w:t>
      </w:r>
      <w:r>
        <w:rPr>
          <w:rFonts w:hint="eastAsia"/>
          <w:szCs w:val="22"/>
        </w:rPr>
        <w:t>10</w:t>
      </w:r>
      <w:r>
        <w:rPr>
          <w:rFonts w:hint="eastAsia"/>
          <w:szCs w:val="22"/>
        </w:rPr>
        <w:t>万元；</w:t>
      </w:r>
      <w:r>
        <w:rPr>
          <w:rFonts w:hint="eastAsia"/>
          <w:szCs w:val="22"/>
        </w:rPr>
        <w:t>30%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含）</w:t>
      </w:r>
      <w:r>
        <w:rPr>
          <w:rFonts w:hint="eastAsia"/>
          <w:szCs w:val="22"/>
        </w:rPr>
        <w:t>-50%</w:t>
      </w:r>
      <w:r>
        <w:rPr>
          <w:rFonts w:hint="eastAsia"/>
          <w:szCs w:val="22"/>
        </w:rPr>
        <w:t>的奖励</w:t>
      </w:r>
      <w:r>
        <w:rPr>
          <w:rFonts w:hint="eastAsia"/>
          <w:szCs w:val="22"/>
        </w:rPr>
        <w:t>15</w:t>
      </w:r>
      <w:r>
        <w:rPr>
          <w:rFonts w:hint="eastAsia"/>
          <w:szCs w:val="22"/>
        </w:rPr>
        <w:t>万元；</w:t>
      </w:r>
      <w:r>
        <w:rPr>
          <w:rFonts w:hint="eastAsia"/>
          <w:szCs w:val="22"/>
        </w:rPr>
        <w:t>50</w:t>
      </w:r>
      <w:r>
        <w:rPr>
          <w:rFonts w:hint="eastAsia"/>
          <w:szCs w:val="22"/>
        </w:rPr>
        <w:t>％</w:t>
      </w:r>
      <w:r>
        <w:rPr>
          <w:rFonts w:hint="eastAsia"/>
          <w:szCs w:val="22"/>
        </w:rPr>
        <w:t>以上</w:t>
      </w:r>
      <w:r>
        <w:rPr>
          <w:rFonts w:hint="eastAsia"/>
          <w:szCs w:val="22"/>
        </w:rPr>
        <w:t>的奖励</w:t>
      </w:r>
      <w:r>
        <w:rPr>
          <w:rFonts w:hint="eastAsia"/>
          <w:szCs w:val="22"/>
        </w:rPr>
        <w:t>20</w:t>
      </w:r>
      <w:r>
        <w:rPr>
          <w:rFonts w:hint="eastAsia"/>
          <w:szCs w:val="22"/>
        </w:rPr>
        <w:t>万元</w:t>
      </w:r>
      <w:r>
        <w:rPr>
          <w:rFonts w:hint="eastAsia"/>
        </w:rPr>
        <w:t>。</w:t>
      </w:r>
    </w:p>
    <w:p w:rsidR="004B339B" w:rsidRDefault="00816AAF">
      <w:pPr>
        <w:spacing w:line="500" w:lineRule="exact"/>
        <w:ind w:firstLine="640"/>
      </w:pPr>
      <w:r>
        <w:rPr>
          <w:rFonts w:hint="eastAsia"/>
        </w:rPr>
        <w:t>（</w:t>
      </w:r>
      <w:r>
        <w:rPr>
          <w:rFonts w:hint="eastAsia"/>
        </w:rPr>
        <w:t>四</w:t>
      </w:r>
      <w:r>
        <w:rPr>
          <w:rFonts w:hint="eastAsia"/>
        </w:rPr>
        <w:t>）加快医疗器械创新平台建设</w:t>
      </w:r>
    </w:p>
    <w:p w:rsidR="004B339B" w:rsidRDefault="00816AAF">
      <w:pPr>
        <w:spacing w:line="500" w:lineRule="exact"/>
        <w:ind w:firstLine="640"/>
      </w:pPr>
      <w:r>
        <w:rPr>
          <w:rFonts w:hint="eastAsia"/>
        </w:rPr>
        <w:t>支持重点企业建立与</w:t>
      </w:r>
      <w:r>
        <w:rPr>
          <w:rFonts w:hint="eastAsia"/>
        </w:rPr>
        <w:t>市内科研机构</w:t>
      </w:r>
      <w:r>
        <w:rPr>
          <w:rFonts w:hint="eastAsia"/>
        </w:rPr>
        <w:t>、市内大医院在项目开发、产品研发验证、试用等方面紧密合作机制，建设“制造企业</w:t>
      </w:r>
      <w:r>
        <w:rPr>
          <w:rFonts w:hint="eastAsia"/>
        </w:rPr>
        <w:t>+</w:t>
      </w:r>
      <w:r>
        <w:rPr>
          <w:rFonts w:hint="eastAsia"/>
        </w:rPr>
        <w:t>科研机构</w:t>
      </w:r>
      <w:r>
        <w:rPr>
          <w:rFonts w:hint="eastAsia"/>
        </w:rPr>
        <w:t>+</w:t>
      </w:r>
      <w:r>
        <w:rPr>
          <w:rFonts w:hint="eastAsia"/>
        </w:rPr>
        <w:t>医院”的三方协同创新平台。对企业签订三方联合创新协议，在提供具体项目进展情况和阶段性成果的基础上，进行分档奖励。对支付</w:t>
      </w:r>
      <w:r>
        <w:rPr>
          <w:rFonts w:hint="eastAsia"/>
        </w:rPr>
        <w:t>合作科研机构、医院的费用在</w:t>
      </w:r>
      <w:r>
        <w:rPr>
          <w:rFonts w:hint="eastAsia"/>
        </w:rPr>
        <w:t>10</w:t>
      </w:r>
      <w:r>
        <w:rPr>
          <w:rFonts w:hint="eastAsia"/>
        </w:rPr>
        <w:t>万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含）</w:t>
      </w:r>
      <w:r>
        <w:rPr>
          <w:rFonts w:hint="eastAsia"/>
        </w:rPr>
        <w:t>-</w:t>
      </w:r>
      <w:r>
        <w:rPr>
          <w:rFonts w:hint="eastAsia"/>
        </w:rPr>
        <w:t>20</w:t>
      </w:r>
      <w:r>
        <w:rPr>
          <w:rFonts w:hint="eastAsia"/>
        </w:rPr>
        <w:t>万元的给予</w:t>
      </w:r>
      <w:r>
        <w:rPr>
          <w:rFonts w:hint="eastAsia"/>
        </w:rPr>
        <w:t>5</w:t>
      </w:r>
      <w:r>
        <w:rPr>
          <w:rFonts w:hint="eastAsia"/>
        </w:rPr>
        <w:t>万元奖励；</w:t>
      </w:r>
      <w:r>
        <w:rPr>
          <w:rFonts w:hint="eastAsia"/>
        </w:rPr>
        <w:t>20</w:t>
      </w:r>
      <w:r>
        <w:rPr>
          <w:rFonts w:hint="eastAsia"/>
        </w:rPr>
        <w:t>万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含）</w:t>
      </w:r>
      <w:r>
        <w:rPr>
          <w:rFonts w:hint="eastAsia"/>
        </w:rPr>
        <w:t>-</w:t>
      </w:r>
      <w:r>
        <w:rPr>
          <w:rFonts w:hint="eastAsia"/>
        </w:rPr>
        <w:t>50</w:t>
      </w:r>
      <w:r>
        <w:rPr>
          <w:rFonts w:hint="eastAsia"/>
        </w:rPr>
        <w:t>万元的给予</w:t>
      </w:r>
      <w:r>
        <w:rPr>
          <w:rFonts w:hint="eastAsia"/>
        </w:rPr>
        <w:t>8</w:t>
      </w:r>
      <w:r>
        <w:rPr>
          <w:rFonts w:hint="eastAsia"/>
        </w:rPr>
        <w:t>万元奖励；</w:t>
      </w:r>
      <w:r>
        <w:rPr>
          <w:rFonts w:hint="eastAsia"/>
        </w:rPr>
        <w:t>50</w:t>
      </w:r>
      <w:r>
        <w:rPr>
          <w:rFonts w:hint="eastAsia"/>
        </w:rPr>
        <w:t>万元以上的给予</w:t>
      </w:r>
      <w:r>
        <w:rPr>
          <w:rFonts w:hint="eastAsia"/>
        </w:rPr>
        <w:t>15</w:t>
      </w:r>
      <w:r>
        <w:rPr>
          <w:rFonts w:hint="eastAsia"/>
        </w:rPr>
        <w:t>万元奖励。</w:t>
      </w:r>
    </w:p>
    <w:p w:rsidR="004B339B" w:rsidRDefault="00816AAF">
      <w:pPr>
        <w:spacing w:line="500" w:lineRule="exact"/>
        <w:ind w:firstLine="640"/>
        <w:rPr>
          <w:szCs w:val="22"/>
        </w:rPr>
      </w:pP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五</w:t>
      </w:r>
      <w:r>
        <w:rPr>
          <w:rFonts w:hint="eastAsia"/>
          <w:szCs w:val="22"/>
        </w:rPr>
        <w:t>）引导医疗器械行业创新发展</w:t>
      </w:r>
    </w:p>
    <w:p w:rsidR="004B339B" w:rsidRDefault="00816AAF">
      <w:pPr>
        <w:spacing w:line="500" w:lineRule="exact"/>
        <w:ind w:firstLine="640"/>
        <w:jc w:val="left"/>
      </w:pPr>
      <w:r>
        <w:t>鼓励</w:t>
      </w:r>
      <w:r>
        <w:rPr>
          <w:rFonts w:hint="eastAsia"/>
        </w:rPr>
        <w:t>行业协会组织</w:t>
      </w:r>
      <w:r>
        <w:t>开展医疗器械行业技术创新</w:t>
      </w:r>
      <w:r>
        <w:rPr>
          <w:rFonts w:hint="eastAsia"/>
        </w:rPr>
        <w:t>、</w:t>
      </w:r>
      <w:r>
        <w:t>产业对接、市场拓展、行业发展规划研究</w:t>
      </w:r>
      <w:r>
        <w:rPr>
          <w:rFonts w:hint="eastAsia"/>
        </w:rPr>
        <w:t>等</w:t>
      </w:r>
      <w:r>
        <w:t>创新项目建设</w:t>
      </w:r>
      <w:r>
        <w:rPr>
          <w:rFonts w:hint="eastAsia"/>
        </w:rPr>
        <w:t>，根据《关于印发慈溪市医疗器械行业协会工作考评细则的通知》（慈经信企〔</w:t>
      </w:r>
      <w:r>
        <w:rPr>
          <w:rFonts w:hint="eastAsia"/>
        </w:rPr>
        <w:t>2017</w:t>
      </w:r>
      <w:r>
        <w:rPr>
          <w:rFonts w:hint="eastAsia"/>
        </w:rPr>
        <w:t>〕</w:t>
      </w:r>
      <w:r>
        <w:rPr>
          <w:rFonts w:hint="eastAsia"/>
        </w:rPr>
        <w:t>240</w:t>
      </w:r>
      <w:r>
        <w:rPr>
          <w:rFonts w:hint="eastAsia"/>
        </w:rPr>
        <w:t>号）对协会进行考评后，评定结果为优秀的给予</w:t>
      </w:r>
      <w:r>
        <w:rPr>
          <w:rFonts w:hint="eastAsia"/>
        </w:rPr>
        <w:t>15</w:t>
      </w:r>
      <w:r>
        <w:rPr>
          <w:rFonts w:hint="eastAsia"/>
        </w:rPr>
        <w:t>万元补助；合格的给予</w:t>
      </w:r>
      <w:r>
        <w:rPr>
          <w:rFonts w:hint="eastAsia"/>
        </w:rPr>
        <w:t>10</w:t>
      </w:r>
      <w:r>
        <w:rPr>
          <w:rFonts w:hint="eastAsia"/>
        </w:rPr>
        <w:t>万元补助，不合格的则不予补助。</w:t>
      </w:r>
    </w:p>
    <w:p w:rsidR="004B339B" w:rsidRDefault="00816AAF">
      <w:pPr>
        <w:pStyle w:val="2"/>
        <w:keepNext w:val="0"/>
        <w:keepLines w:val="0"/>
        <w:spacing w:line="500" w:lineRule="exact"/>
        <w:ind w:firstLine="640"/>
      </w:pPr>
      <w:r>
        <w:rPr>
          <w:rFonts w:hint="eastAsia"/>
        </w:rPr>
        <w:t>三、申报及资料</w:t>
      </w:r>
    </w:p>
    <w:p w:rsidR="004B339B" w:rsidRDefault="00816AAF">
      <w:pPr>
        <w:widowControl/>
        <w:spacing w:line="500" w:lineRule="exact"/>
        <w:ind w:firstLine="640"/>
        <w:jc w:val="left"/>
      </w:pPr>
      <w:r>
        <w:rPr>
          <w:rFonts w:ascii="仿宋_GB2312" w:hAnsi="宋体" w:cs="宋体"/>
          <w:color w:val="000000"/>
          <w:kern w:val="0"/>
          <w:szCs w:val="32"/>
        </w:rPr>
        <w:t>由市</w:t>
      </w:r>
      <w:r>
        <w:rPr>
          <w:rFonts w:hint="eastAsia"/>
        </w:rPr>
        <w:t>经信局</w:t>
      </w:r>
      <w:r>
        <w:rPr>
          <w:rFonts w:ascii="仿宋_GB2312" w:hAnsi="宋体" w:cs="宋体"/>
          <w:color w:val="000000"/>
          <w:kern w:val="0"/>
          <w:szCs w:val="32"/>
        </w:rPr>
        <w:t>发布申报通知，</w:t>
      </w:r>
      <w:r>
        <w:rPr>
          <w:rFonts w:hint="eastAsia"/>
        </w:rPr>
        <w:t>符合奖励申报条件的企业将申报材料一式</w:t>
      </w:r>
      <w:r>
        <w:rPr>
          <w:rFonts w:hint="eastAsia"/>
        </w:rPr>
        <w:t>两</w:t>
      </w:r>
      <w:r>
        <w:rPr>
          <w:rFonts w:hint="eastAsia"/>
        </w:rPr>
        <w:t>份报市医疗器械行业协会（非会员企业报属地</w:t>
      </w:r>
      <w:r>
        <w:rPr>
          <w:rFonts w:hint="eastAsia"/>
        </w:rPr>
        <w:t>发展服务</w:t>
      </w:r>
      <w:r>
        <w:rPr>
          <w:rFonts w:hint="eastAsia"/>
        </w:rPr>
        <w:t>办），由行业协会或</w:t>
      </w:r>
      <w:r>
        <w:rPr>
          <w:rFonts w:hint="eastAsia"/>
        </w:rPr>
        <w:t>发展服务</w:t>
      </w:r>
      <w:r>
        <w:rPr>
          <w:rFonts w:hint="eastAsia"/>
        </w:rPr>
        <w:t>办初审后上报市经信局。协会申报材料直接上报。</w:t>
      </w:r>
    </w:p>
    <w:p w:rsidR="004B339B" w:rsidRDefault="00816AAF">
      <w:pPr>
        <w:spacing w:line="500" w:lineRule="exact"/>
        <w:ind w:firstLine="640"/>
      </w:pPr>
      <w:r>
        <w:rPr>
          <w:rFonts w:hint="eastAsia"/>
        </w:rPr>
        <w:t>1</w:t>
      </w:r>
      <w:r>
        <w:rPr>
          <w:rFonts w:hint="eastAsia"/>
        </w:rPr>
        <w:t>、慈</w:t>
      </w:r>
      <w:r>
        <w:rPr>
          <w:rFonts w:hint="eastAsia"/>
        </w:rPr>
        <w:t>溪市医疗器械行业奖励项目申报表（附表）</w:t>
      </w:r>
    </w:p>
    <w:p w:rsidR="004B339B" w:rsidRDefault="00816AAF">
      <w:pPr>
        <w:spacing w:line="500" w:lineRule="exact"/>
        <w:ind w:firstLine="640"/>
      </w:pPr>
      <w:r>
        <w:rPr>
          <w:rFonts w:hint="eastAsia"/>
        </w:rPr>
        <w:lastRenderedPageBreak/>
        <w:t>2</w:t>
      </w:r>
      <w:r>
        <w:rPr>
          <w:rFonts w:hint="eastAsia"/>
        </w:rPr>
        <w:t>、按照申报奖励项目，需分别提供如下附件材料：</w:t>
      </w:r>
    </w:p>
    <w:p w:rsidR="004B339B" w:rsidRDefault="00816AAF">
      <w:pPr>
        <w:spacing w:line="500" w:lineRule="exact"/>
        <w:ind w:firstLine="640"/>
        <w:rPr>
          <w:szCs w:val="22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申</w:t>
      </w:r>
      <w:r>
        <w:rPr>
          <w:rFonts w:hint="eastAsia"/>
          <w:szCs w:val="22"/>
        </w:rPr>
        <w:t>报</w:t>
      </w:r>
      <w:r>
        <w:rPr>
          <w:rFonts w:hint="eastAsia"/>
          <w:szCs w:val="22"/>
        </w:rPr>
        <w:t>资质（</w:t>
      </w:r>
      <w:r>
        <w:rPr>
          <w:rFonts w:hint="eastAsia"/>
          <w:szCs w:val="22"/>
        </w:rPr>
        <w:t>注册</w:t>
      </w:r>
      <w:r>
        <w:rPr>
          <w:rFonts w:hint="eastAsia"/>
          <w:szCs w:val="22"/>
        </w:rPr>
        <w:t>、认证）</w:t>
      </w:r>
      <w:r>
        <w:rPr>
          <w:rFonts w:hint="eastAsia"/>
          <w:szCs w:val="22"/>
        </w:rPr>
        <w:t>奖励：提供当年度</w:t>
      </w:r>
      <w:r>
        <w:rPr>
          <w:rFonts w:hint="eastAsia"/>
          <w:szCs w:val="22"/>
        </w:rPr>
        <w:t>获得</w:t>
      </w:r>
      <w:r>
        <w:rPr>
          <w:rFonts w:hint="eastAsia"/>
          <w:szCs w:val="22"/>
        </w:rPr>
        <w:t>的</w:t>
      </w:r>
      <w:r>
        <w:rPr>
          <w:rFonts w:hint="eastAsia"/>
          <w:szCs w:val="22"/>
        </w:rPr>
        <w:t>医疗器械注册证书、认证或其他证明材料复</w:t>
      </w:r>
      <w:r>
        <w:rPr>
          <w:rFonts w:hint="eastAsia"/>
          <w:szCs w:val="22"/>
        </w:rPr>
        <w:t>印</w:t>
      </w:r>
      <w:r>
        <w:rPr>
          <w:rFonts w:hint="eastAsia"/>
          <w:szCs w:val="22"/>
        </w:rPr>
        <w:t>件（需提供原件进行审核）</w:t>
      </w:r>
      <w:r>
        <w:rPr>
          <w:rFonts w:hint="eastAsia"/>
          <w:szCs w:val="22"/>
        </w:rPr>
        <w:t>；</w:t>
      </w:r>
    </w:p>
    <w:p w:rsidR="004B339B" w:rsidRDefault="00816AAF">
      <w:pPr>
        <w:spacing w:line="500" w:lineRule="exact"/>
        <w:ind w:firstLine="640"/>
        <w:rPr>
          <w:szCs w:val="22"/>
        </w:rPr>
      </w:pP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）申报参展奖励：提供当年度参加国内外医疗器械展会的合同、发票、付款凭证复印件及参展照片；</w:t>
      </w:r>
    </w:p>
    <w:p w:rsidR="004B339B" w:rsidRDefault="00816AAF">
      <w:pPr>
        <w:spacing w:line="500" w:lineRule="exact"/>
        <w:ind w:firstLine="640"/>
        <w:rPr>
          <w:szCs w:val="22"/>
        </w:rPr>
      </w:pP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3</w:t>
      </w:r>
      <w:r>
        <w:rPr>
          <w:rFonts w:hint="eastAsia"/>
          <w:szCs w:val="22"/>
        </w:rPr>
        <w:t>）申报出口奖励：提供当年、上年加盖税务局出口退税章的生产企业免抵退税汇总申报表；</w:t>
      </w:r>
    </w:p>
    <w:p w:rsidR="004B339B" w:rsidRDefault="00816AAF">
      <w:pPr>
        <w:spacing w:line="500" w:lineRule="exact"/>
        <w:ind w:firstLine="640"/>
        <w:rPr>
          <w:szCs w:val="22"/>
        </w:rPr>
      </w:pP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4</w:t>
      </w:r>
      <w:r>
        <w:rPr>
          <w:rFonts w:hint="eastAsia"/>
          <w:szCs w:val="22"/>
        </w:rPr>
        <w:t>）</w:t>
      </w:r>
      <w:r>
        <w:rPr>
          <w:rFonts w:hint="eastAsia"/>
          <w:szCs w:val="22"/>
        </w:rPr>
        <w:t>申报企业发展奖励：提供</w:t>
      </w:r>
      <w:r>
        <w:rPr>
          <w:rFonts w:hint="eastAsia"/>
          <w:szCs w:val="22"/>
        </w:rPr>
        <w:t>20</w:t>
      </w:r>
      <w:r>
        <w:rPr>
          <w:rFonts w:hint="eastAsia"/>
          <w:szCs w:val="22"/>
        </w:rPr>
        <w:t>20</w:t>
      </w:r>
      <w:r>
        <w:rPr>
          <w:rFonts w:hint="eastAsia"/>
          <w:szCs w:val="22"/>
        </w:rPr>
        <w:t>年和</w:t>
      </w:r>
      <w:r>
        <w:rPr>
          <w:rFonts w:hint="eastAsia"/>
          <w:szCs w:val="22"/>
        </w:rPr>
        <w:t>201</w:t>
      </w:r>
      <w:r>
        <w:rPr>
          <w:rFonts w:hint="eastAsia"/>
          <w:szCs w:val="22"/>
        </w:rPr>
        <w:t>9</w:t>
      </w:r>
      <w:r>
        <w:rPr>
          <w:rFonts w:hint="eastAsia"/>
          <w:szCs w:val="22"/>
        </w:rPr>
        <w:t>年财务报表；</w:t>
      </w:r>
    </w:p>
    <w:p w:rsidR="004B339B" w:rsidRDefault="00816AAF">
      <w:pPr>
        <w:spacing w:line="500" w:lineRule="exact"/>
        <w:ind w:firstLine="64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）医疗器械创新平台奖励：提供医院、中科院医工所（材料所）、医疗器械生产企业三方合作机制协议；有关项目开发、产品研发验证、试用等方面几方协作证明材料；有关费用发票、付款凭证复印件；</w:t>
      </w:r>
    </w:p>
    <w:p w:rsidR="004B339B" w:rsidRDefault="00816AAF">
      <w:pPr>
        <w:spacing w:line="500" w:lineRule="exact"/>
        <w:ind w:firstLine="64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）申报引导行业创新发展奖励：提供服务于行业发展创新工作的示范成效、相关总结及证明材料。</w:t>
      </w:r>
    </w:p>
    <w:p w:rsidR="004B339B" w:rsidRDefault="00816AAF">
      <w:pPr>
        <w:pStyle w:val="2"/>
        <w:keepNext w:val="0"/>
        <w:keepLines w:val="0"/>
        <w:spacing w:line="500" w:lineRule="exact"/>
        <w:ind w:firstLine="640"/>
        <w:rPr>
          <w:szCs w:val="22"/>
        </w:rPr>
      </w:pPr>
      <w:r>
        <w:rPr>
          <w:rFonts w:hint="eastAsia"/>
          <w:szCs w:val="22"/>
        </w:rPr>
        <w:t>四、</w:t>
      </w:r>
      <w:r>
        <w:rPr>
          <w:rFonts w:hint="eastAsia"/>
          <w:szCs w:val="22"/>
        </w:rPr>
        <w:t>其他</w:t>
      </w:r>
    </w:p>
    <w:p w:rsidR="004B339B" w:rsidRDefault="00816AAF">
      <w:pPr>
        <w:spacing w:line="500" w:lineRule="exact"/>
        <w:ind w:firstLine="640"/>
        <w:rPr>
          <w:highlight w:val="yellow"/>
        </w:rPr>
      </w:pPr>
      <w:r>
        <w:rPr>
          <w:rFonts w:hint="eastAsia"/>
          <w:szCs w:val="22"/>
        </w:rPr>
        <w:t>1</w:t>
      </w:r>
      <w:r>
        <w:rPr>
          <w:rFonts w:hint="eastAsia"/>
          <w:szCs w:val="22"/>
        </w:rPr>
        <w:t>、医疗器械生产企业首次取得的</w:t>
      </w:r>
      <w:r>
        <w:rPr>
          <w:rFonts w:ascii="仿宋_GB2312" w:hint="eastAsia"/>
          <w:szCs w:val="22"/>
        </w:rPr>
        <w:t>注</w:t>
      </w:r>
      <w:r>
        <w:rPr>
          <w:rFonts w:hint="eastAsia"/>
          <w:szCs w:val="22"/>
        </w:rPr>
        <w:t>册、生产许可证和认证奖励</w:t>
      </w:r>
      <w:r>
        <w:rPr>
          <w:rFonts w:ascii="仿宋_GB2312" w:hint="eastAsia"/>
          <w:szCs w:val="22"/>
        </w:rPr>
        <w:t>为正式证书，不包括</w:t>
      </w:r>
      <w:r>
        <w:rPr>
          <w:rFonts w:hint="eastAsia"/>
          <w:szCs w:val="22"/>
        </w:rPr>
        <w:t>应急注册证书。</w:t>
      </w:r>
      <w:r>
        <w:rPr>
          <w:rFonts w:ascii="仿宋_GB2312" w:hint="eastAsia"/>
          <w:szCs w:val="22"/>
        </w:rPr>
        <w:t xml:space="preserve"> </w:t>
      </w:r>
    </w:p>
    <w:p w:rsidR="004B339B" w:rsidRDefault="00816AAF">
      <w:pPr>
        <w:spacing w:line="500" w:lineRule="exact"/>
        <w:ind w:firstLine="640"/>
        <w:rPr>
          <w:rFonts w:ascii="仿宋_GB2312"/>
          <w:szCs w:val="22"/>
        </w:rPr>
      </w:pPr>
      <w:r>
        <w:rPr>
          <w:rFonts w:ascii="仿宋_GB2312" w:hint="eastAsia"/>
          <w:szCs w:val="22"/>
        </w:rPr>
        <w:t>2</w:t>
      </w:r>
      <w:r>
        <w:rPr>
          <w:rFonts w:ascii="仿宋_GB2312" w:hint="eastAsia"/>
          <w:szCs w:val="22"/>
        </w:rPr>
        <w:t>、医疗器械生产企业申请国内首次获得注册、生产许可证奖励的，经市经信局汇总后，统一征询市市场监督管理局意见后确定。</w:t>
      </w:r>
    </w:p>
    <w:p w:rsidR="004B339B" w:rsidRDefault="00816AAF">
      <w:pPr>
        <w:spacing w:line="500" w:lineRule="exact"/>
        <w:ind w:firstLine="640"/>
        <w:rPr>
          <w:rFonts w:ascii="仿宋_GB2312"/>
          <w:szCs w:val="22"/>
        </w:rPr>
      </w:pPr>
      <w:r>
        <w:rPr>
          <w:rFonts w:ascii="仿宋_GB2312" w:hint="eastAsia"/>
          <w:szCs w:val="22"/>
        </w:rPr>
        <w:t>3</w:t>
      </w:r>
      <w:r>
        <w:rPr>
          <w:rFonts w:ascii="仿宋_GB2312" w:hint="eastAsia"/>
          <w:szCs w:val="22"/>
        </w:rPr>
        <w:t>、核实后总奖励费用超过预算的，同比例扣减奖励金额。</w:t>
      </w:r>
    </w:p>
    <w:p w:rsidR="004B339B" w:rsidRDefault="00816AAF">
      <w:pPr>
        <w:spacing w:line="500" w:lineRule="exact"/>
        <w:ind w:firstLine="640"/>
      </w:pPr>
      <w:r>
        <w:rPr>
          <w:rFonts w:hint="eastAsia"/>
        </w:rPr>
        <w:t>附表：</w:t>
      </w:r>
    </w:p>
    <w:p w:rsidR="004B339B" w:rsidRDefault="00816AAF">
      <w:pPr>
        <w:spacing w:line="500" w:lineRule="exact"/>
        <w:ind w:firstLine="640"/>
      </w:pPr>
      <w:r>
        <w:rPr>
          <w:rFonts w:hint="eastAsia"/>
        </w:rPr>
        <w:t>1.</w:t>
      </w:r>
      <w:r>
        <w:rPr>
          <w:rFonts w:hint="eastAsia"/>
        </w:rPr>
        <w:t>慈溪市医疗器械行业奖励项目申报表（企业）</w:t>
      </w:r>
    </w:p>
    <w:p w:rsidR="004B339B" w:rsidRDefault="00816AAF">
      <w:pPr>
        <w:spacing w:line="500" w:lineRule="exact"/>
        <w:ind w:firstLine="640"/>
      </w:pPr>
      <w:r>
        <w:rPr>
          <w:rFonts w:hint="eastAsia"/>
        </w:rPr>
        <w:t>2.</w:t>
      </w:r>
      <w:r>
        <w:rPr>
          <w:rFonts w:hint="eastAsia"/>
        </w:rPr>
        <w:t>慈溪市医疗器械行业奖励项目申报表（协会）</w:t>
      </w:r>
    </w:p>
    <w:p w:rsidR="004B339B" w:rsidRDefault="00816AAF">
      <w:pPr>
        <w:ind w:firstLineChars="0" w:firstLine="0"/>
      </w:pPr>
      <w:r>
        <w:br w:type="page"/>
      </w:r>
      <w:r>
        <w:lastRenderedPageBreak/>
        <w:t>附表</w:t>
      </w:r>
      <w:r>
        <w:rPr>
          <w:rFonts w:hint="eastAsia"/>
        </w:rPr>
        <w:t>1</w:t>
      </w:r>
      <w:r>
        <w:t>：</w:t>
      </w:r>
    </w:p>
    <w:p w:rsidR="004B339B" w:rsidRDefault="00816AAF">
      <w:pPr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慈溪市医疗器械行业奖励项目申报表（企业）</w:t>
      </w:r>
    </w:p>
    <w:p w:rsidR="004B339B" w:rsidRDefault="00816AAF">
      <w:pPr>
        <w:ind w:firstLineChars="800" w:firstLine="1920"/>
        <w:rPr>
          <w:sz w:val="28"/>
          <w:szCs w:val="28"/>
        </w:rPr>
      </w:pPr>
      <w:r>
        <w:rPr>
          <w:rFonts w:ascii="仿宋_GB2312" w:hAnsi="宋体" w:cs="宋体" w:hint="eastAsia"/>
          <w:kern w:val="0"/>
          <w:sz w:val="24"/>
          <w:szCs w:val="24"/>
        </w:rPr>
        <w:t xml:space="preserve">                             </w:t>
      </w:r>
      <w:r>
        <w:rPr>
          <w:rFonts w:ascii="仿宋_GB2312" w:hAnsi="宋体" w:cs="宋体" w:hint="eastAsia"/>
          <w:kern w:val="0"/>
          <w:sz w:val="24"/>
          <w:szCs w:val="24"/>
        </w:rPr>
        <w:t>申报日期：</w:t>
      </w:r>
      <w:r>
        <w:rPr>
          <w:rFonts w:ascii="仿宋_GB2312" w:hAnsi="宋体" w:cs="宋体" w:hint="eastAsia"/>
          <w:kern w:val="0"/>
          <w:sz w:val="24"/>
          <w:szCs w:val="24"/>
        </w:rPr>
        <w:t xml:space="preserve">   </w:t>
      </w:r>
      <w:r>
        <w:rPr>
          <w:rFonts w:ascii="仿宋_GB2312" w:hAnsi="宋体" w:cs="宋体" w:hint="eastAsia"/>
          <w:kern w:val="0"/>
          <w:sz w:val="24"/>
          <w:szCs w:val="24"/>
        </w:rPr>
        <w:t>年</w:t>
      </w:r>
      <w:r>
        <w:rPr>
          <w:rFonts w:ascii="仿宋_GB2312" w:hAnsi="宋体" w:cs="宋体" w:hint="eastAsia"/>
          <w:kern w:val="0"/>
          <w:sz w:val="24"/>
          <w:szCs w:val="24"/>
        </w:rPr>
        <w:t xml:space="preserve">   </w:t>
      </w:r>
      <w:r>
        <w:rPr>
          <w:rFonts w:ascii="仿宋_GB2312" w:hAnsi="宋体" w:cs="宋体" w:hint="eastAsia"/>
          <w:kern w:val="0"/>
          <w:sz w:val="24"/>
          <w:szCs w:val="24"/>
        </w:rPr>
        <w:t xml:space="preserve">月　</w:t>
      </w:r>
      <w:r>
        <w:rPr>
          <w:rFonts w:ascii="仿宋_GB2312" w:hAnsi="宋体" w:cs="宋体" w:hint="eastAsia"/>
          <w:kern w:val="0"/>
          <w:sz w:val="24"/>
          <w:szCs w:val="24"/>
        </w:rPr>
        <w:t xml:space="preserve"> </w:t>
      </w:r>
      <w:r>
        <w:rPr>
          <w:rFonts w:ascii="仿宋_GB2312" w:hAnsi="宋体" w:cs="宋体" w:hint="eastAsia"/>
          <w:kern w:val="0"/>
          <w:sz w:val="24"/>
          <w:szCs w:val="24"/>
        </w:rPr>
        <w:t>日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930"/>
        <w:gridCol w:w="660"/>
        <w:gridCol w:w="585"/>
        <w:gridCol w:w="937"/>
        <w:gridCol w:w="1759"/>
        <w:gridCol w:w="2528"/>
      </w:tblGrid>
      <w:tr w:rsidR="004B339B">
        <w:trPr>
          <w:trHeight w:val="545"/>
          <w:jc w:val="center"/>
        </w:trPr>
        <w:tc>
          <w:tcPr>
            <w:tcW w:w="1661" w:type="dxa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3112" w:type="dxa"/>
            <w:gridSpan w:val="4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（公章）</w:t>
            </w:r>
          </w:p>
        </w:tc>
        <w:tc>
          <w:tcPr>
            <w:tcW w:w="1759" w:type="dxa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统一信用代码</w:t>
            </w:r>
          </w:p>
        </w:tc>
        <w:tc>
          <w:tcPr>
            <w:tcW w:w="2528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4B339B">
        <w:trPr>
          <w:trHeight w:val="519"/>
          <w:jc w:val="center"/>
        </w:trPr>
        <w:tc>
          <w:tcPr>
            <w:tcW w:w="1661" w:type="dxa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3112" w:type="dxa"/>
            <w:gridSpan w:val="4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28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4B339B">
        <w:trPr>
          <w:trHeight w:val="473"/>
          <w:jc w:val="center"/>
        </w:trPr>
        <w:tc>
          <w:tcPr>
            <w:tcW w:w="1661" w:type="dxa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3112" w:type="dxa"/>
            <w:gridSpan w:val="4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帐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528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4B339B">
        <w:trPr>
          <w:trHeight w:val="580"/>
          <w:jc w:val="center"/>
        </w:trPr>
        <w:tc>
          <w:tcPr>
            <w:tcW w:w="1661" w:type="dxa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当年销售收入</w:t>
            </w:r>
          </w:p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930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同比增长（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37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主要生产产品</w:t>
            </w:r>
          </w:p>
        </w:tc>
        <w:tc>
          <w:tcPr>
            <w:tcW w:w="2528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4B339B">
        <w:trPr>
          <w:trHeight w:val="567"/>
          <w:jc w:val="center"/>
        </w:trPr>
        <w:tc>
          <w:tcPr>
            <w:tcW w:w="1661" w:type="dxa"/>
            <w:vMerge w:val="restart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国内外参展</w:t>
            </w:r>
          </w:p>
        </w:tc>
        <w:tc>
          <w:tcPr>
            <w:tcW w:w="930" w:type="dxa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182" w:type="dxa"/>
            <w:gridSpan w:val="3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759" w:type="dxa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展位面积</w:t>
            </w:r>
          </w:p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（平方米）</w:t>
            </w:r>
          </w:p>
        </w:tc>
        <w:tc>
          <w:tcPr>
            <w:tcW w:w="2528" w:type="dxa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申请奖励</w:t>
            </w:r>
          </w:p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（万元）</w:t>
            </w:r>
          </w:p>
        </w:tc>
      </w:tr>
      <w:tr w:rsidR="004B339B">
        <w:trPr>
          <w:trHeight w:val="567"/>
          <w:jc w:val="center"/>
        </w:trPr>
        <w:tc>
          <w:tcPr>
            <w:tcW w:w="1661" w:type="dxa"/>
            <w:vMerge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4B339B">
        <w:trPr>
          <w:trHeight w:val="567"/>
          <w:jc w:val="center"/>
        </w:trPr>
        <w:tc>
          <w:tcPr>
            <w:tcW w:w="1661" w:type="dxa"/>
            <w:vMerge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4B339B">
        <w:trPr>
          <w:trHeight w:val="567"/>
          <w:jc w:val="center"/>
        </w:trPr>
        <w:tc>
          <w:tcPr>
            <w:tcW w:w="1661" w:type="dxa"/>
            <w:vMerge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4B339B">
        <w:trPr>
          <w:trHeight w:val="567"/>
          <w:jc w:val="center"/>
        </w:trPr>
        <w:tc>
          <w:tcPr>
            <w:tcW w:w="1661" w:type="dxa"/>
            <w:vMerge w:val="restart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产品出口</w:t>
            </w:r>
          </w:p>
        </w:tc>
        <w:tc>
          <w:tcPr>
            <w:tcW w:w="1590" w:type="dxa"/>
            <w:gridSpan w:val="2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当年出口</w:t>
            </w:r>
          </w:p>
        </w:tc>
        <w:tc>
          <w:tcPr>
            <w:tcW w:w="3281" w:type="dxa"/>
            <w:gridSpan w:val="3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　　　　　万美元</w:t>
            </w:r>
          </w:p>
        </w:tc>
        <w:tc>
          <w:tcPr>
            <w:tcW w:w="2528" w:type="dxa"/>
            <w:vMerge w:val="restart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4B339B">
        <w:trPr>
          <w:trHeight w:val="567"/>
          <w:jc w:val="center"/>
        </w:trPr>
        <w:tc>
          <w:tcPr>
            <w:tcW w:w="1661" w:type="dxa"/>
            <w:vMerge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上年出口</w:t>
            </w:r>
          </w:p>
        </w:tc>
        <w:tc>
          <w:tcPr>
            <w:tcW w:w="3281" w:type="dxa"/>
            <w:gridSpan w:val="3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　万美元</w:t>
            </w:r>
          </w:p>
        </w:tc>
        <w:tc>
          <w:tcPr>
            <w:tcW w:w="2528" w:type="dxa"/>
            <w:vMerge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4B339B">
        <w:trPr>
          <w:trHeight w:val="1243"/>
          <w:jc w:val="center"/>
        </w:trPr>
        <w:tc>
          <w:tcPr>
            <w:tcW w:w="1661" w:type="dxa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主营业务收入</w:t>
            </w:r>
          </w:p>
        </w:tc>
        <w:tc>
          <w:tcPr>
            <w:tcW w:w="4871" w:type="dxa"/>
            <w:gridSpan w:val="5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</w:t>
            </w:r>
            <w:r>
              <w:rPr>
                <w:rFonts w:ascii="仿宋_GB2312" w:hint="eastAsia"/>
                <w:sz w:val="24"/>
                <w:szCs w:val="24"/>
              </w:rPr>
              <w:t>20</w:t>
            </w:r>
            <w:r>
              <w:rPr>
                <w:rFonts w:ascii="仿宋_GB2312" w:hint="eastAsia"/>
                <w:sz w:val="24"/>
                <w:szCs w:val="24"/>
              </w:rPr>
              <w:t>年度主营业务收入</w:t>
            </w:r>
            <w:r>
              <w:rPr>
                <w:rFonts w:ascii="仿宋_GB2312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hint="eastAsia"/>
                <w:sz w:val="24"/>
                <w:szCs w:val="24"/>
              </w:rPr>
              <w:t>万元，同比增长</w:t>
            </w:r>
            <w:r>
              <w:rPr>
                <w:rFonts w:ascii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>%</w:t>
            </w:r>
            <w:r>
              <w:rPr>
                <w:rFonts w:ascii="仿宋_GB2312" w:hint="eastAsia"/>
                <w:sz w:val="24"/>
                <w:szCs w:val="24"/>
              </w:rPr>
              <w:t>，其中医疗器械生产销售收入</w:t>
            </w:r>
            <w:r>
              <w:rPr>
                <w:rFonts w:ascii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万元，占全部主营业务收入</w:t>
            </w:r>
            <w:r>
              <w:rPr>
                <w:rFonts w:ascii="仿宋_GB2312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hint="eastAsia"/>
                <w:sz w:val="24"/>
                <w:szCs w:val="24"/>
              </w:rPr>
              <w:t xml:space="preserve">%  </w:t>
            </w:r>
          </w:p>
        </w:tc>
        <w:tc>
          <w:tcPr>
            <w:tcW w:w="2528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4B339B">
        <w:trPr>
          <w:trHeight w:val="711"/>
          <w:jc w:val="center"/>
        </w:trPr>
        <w:tc>
          <w:tcPr>
            <w:tcW w:w="1661" w:type="dxa"/>
            <w:vMerge w:val="restart"/>
            <w:vAlign w:val="center"/>
          </w:tcPr>
          <w:p w:rsidR="004B339B" w:rsidRDefault="00816AAF">
            <w:pPr>
              <w:spacing w:line="240" w:lineRule="auto"/>
              <w:ind w:firstLineChars="0" w:firstLine="0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首次</w:t>
            </w: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获得的</w:t>
            </w: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注册</w:t>
            </w: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和认证</w:t>
            </w:r>
          </w:p>
        </w:tc>
        <w:tc>
          <w:tcPr>
            <w:tcW w:w="4871" w:type="dxa"/>
            <w:gridSpan w:val="5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证书名称、编号及日期）</w:t>
            </w:r>
          </w:p>
        </w:tc>
        <w:tc>
          <w:tcPr>
            <w:tcW w:w="2528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4B339B">
        <w:trPr>
          <w:trHeight w:val="687"/>
          <w:jc w:val="center"/>
        </w:trPr>
        <w:tc>
          <w:tcPr>
            <w:tcW w:w="1661" w:type="dxa"/>
            <w:vMerge/>
            <w:vAlign w:val="center"/>
          </w:tcPr>
          <w:p w:rsidR="004B339B" w:rsidRDefault="004B339B">
            <w:pPr>
              <w:spacing w:line="240" w:lineRule="auto"/>
              <w:ind w:firstLineChars="0" w:firstLine="0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71" w:type="dxa"/>
            <w:gridSpan w:val="5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4B339B">
        <w:trPr>
          <w:trHeight w:val="741"/>
          <w:jc w:val="center"/>
        </w:trPr>
        <w:tc>
          <w:tcPr>
            <w:tcW w:w="1661" w:type="dxa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医疗器械创新平台建设</w:t>
            </w:r>
          </w:p>
        </w:tc>
        <w:tc>
          <w:tcPr>
            <w:tcW w:w="4871" w:type="dxa"/>
            <w:gridSpan w:val="5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4B339B">
        <w:trPr>
          <w:trHeight w:val="579"/>
          <w:jc w:val="center"/>
        </w:trPr>
        <w:tc>
          <w:tcPr>
            <w:tcW w:w="1661" w:type="dxa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合计</w:t>
            </w:r>
          </w:p>
        </w:tc>
        <w:tc>
          <w:tcPr>
            <w:tcW w:w="4871" w:type="dxa"/>
            <w:gridSpan w:val="5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4B339B">
        <w:trPr>
          <w:trHeight w:val="90"/>
          <w:jc w:val="center"/>
        </w:trPr>
        <w:tc>
          <w:tcPr>
            <w:tcW w:w="1661" w:type="dxa"/>
            <w:vAlign w:val="center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行业协会初审意见</w:t>
            </w:r>
          </w:p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（非会员企业由属地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发展服务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办初审）</w:t>
            </w:r>
          </w:p>
        </w:tc>
        <w:tc>
          <w:tcPr>
            <w:tcW w:w="7399" w:type="dxa"/>
            <w:gridSpan w:val="6"/>
            <w:vAlign w:val="bottom"/>
          </w:tcPr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            </w:t>
            </w:r>
          </w:p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:rsidR="004B339B" w:rsidRDefault="004B339B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（盖章）</w:t>
            </w:r>
          </w:p>
          <w:p w:rsidR="004B339B" w:rsidRDefault="00816AA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4B339B" w:rsidRDefault="004B339B">
      <w:pPr>
        <w:spacing w:line="500" w:lineRule="exact"/>
        <w:ind w:firstLineChars="0" w:firstLine="0"/>
      </w:pPr>
    </w:p>
    <w:p w:rsidR="004B339B" w:rsidRDefault="00816AAF">
      <w:pPr>
        <w:spacing w:line="500" w:lineRule="exact"/>
        <w:ind w:firstLineChars="0" w:firstLine="0"/>
      </w:pPr>
      <w:r>
        <w:t>附表</w:t>
      </w:r>
      <w:r>
        <w:rPr>
          <w:rFonts w:hint="eastAsia"/>
        </w:rPr>
        <w:t>2</w:t>
      </w:r>
      <w:r>
        <w:t>：</w:t>
      </w:r>
    </w:p>
    <w:p w:rsidR="004B339B" w:rsidRDefault="00816AAF">
      <w:pPr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慈溪市医疗器械行业奖励项目申报表（协会）</w:t>
      </w:r>
    </w:p>
    <w:p w:rsidR="004B339B" w:rsidRDefault="00816AAF">
      <w:pPr>
        <w:ind w:firstLineChars="800" w:firstLine="1920"/>
        <w:rPr>
          <w:rFonts w:ascii="华文中宋" w:eastAsia="华文中宋" w:hAnsi="华文中宋" w:cs="宋体"/>
          <w:color w:val="000000"/>
          <w:spacing w:val="-10"/>
          <w:kern w:val="0"/>
          <w:sz w:val="24"/>
          <w:szCs w:val="24"/>
        </w:rPr>
      </w:pPr>
      <w:r>
        <w:rPr>
          <w:rFonts w:ascii="仿宋_GB2312" w:hAnsi="宋体" w:cs="宋体" w:hint="eastAsia"/>
          <w:kern w:val="0"/>
          <w:sz w:val="24"/>
          <w:szCs w:val="24"/>
        </w:rPr>
        <w:t xml:space="preserve">　　　　　　　</w:t>
      </w:r>
      <w:r>
        <w:rPr>
          <w:rFonts w:ascii="仿宋_GB2312" w:hAnsi="宋体" w:cs="宋体" w:hint="eastAsia"/>
          <w:kern w:val="0"/>
          <w:sz w:val="24"/>
          <w:szCs w:val="24"/>
        </w:rPr>
        <w:t xml:space="preserve">    </w:t>
      </w:r>
      <w:r>
        <w:rPr>
          <w:rFonts w:ascii="仿宋_GB2312" w:hAnsi="宋体" w:cs="宋体" w:hint="eastAsia"/>
          <w:kern w:val="0"/>
          <w:sz w:val="24"/>
          <w:szCs w:val="24"/>
        </w:rPr>
        <w:t xml:space="preserve">　　</w:t>
      </w:r>
      <w:r>
        <w:rPr>
          <w:rFonts w:ascii="仿宋_GB2312" w:hAnsi="宋体" w:cs="宋体" w:hint="eastAsia"/>
          <w:kern w:val="0"/>
          <w:sz w:val="24"/>
          <w:szCs w:val="24"/>
        </w:rPr>
        <w:t xml:space="preserve">       </w:t>
      </w:r>
      <w:r>
        <w:rPr>
          <w:rFonts w:ascii="仿宋_GB2312" w:hAnsi="宋体" w:cs="宋体" w:hint="eastAsia"/>
          <w:kern w:val="0"/>
          <w:sz w:val="24"/>
          <w:szCs w:val="24"/>
        </w:rPr>
        <w:t>申报日期：</w:t>
      </w:r>
      <w:r>
        <w:rPr>
          <w:rFonts w:ascii="仿宋_GB2312" w:hAnsi="宋体" w:cs="宋体" w:hint="eastAsia"/>
          <w:kern w:val="0"/>
          <w:sz w:val="24"/>
          <w:szCs w:val="24"/>
        </w:rPr>
        <w:t xml:space="preserve">   </w:t>
      </w:r>
      <w:r>
        <w:rPr>
          <w:rFonts w:ascii="仿宋_GB2312" w:hAnsi="宋体" w:cs="宋体" w:hint="eastAsia"/>
          <w:kern w:val="0"/>
          <w:sz w:val="24"/>
          <w:szCs w:val="24"/>
        </w:rPr>
        <w:t>年</w:t>
      </w:r>
      <w:r>
        <w:rPr>
          <w:rFonts w:ascii="仿宋_GB2312" w:hAnsi="宋体" w:cs="宋体" w:hint="eastAsia"/>
          <w:kern w:val="0"/>
          <w:sz w:val="24"/>
          <w:szCs w:val="24"/>
        </w:rPr>
        <w:t xml:space="preserve">   </w:t>
      </w:r>
      <w:r>
        <w:rPr>
          <w:rFonts w:ascii="仿宋_GB2312" w:hAnsi="宋体" w:cs="宋体" w:hint="eastAsia"/>
          <w:kern w:val="0"/>
          <w:sz w:val="24"/>
          <w:szCs w:val="24"/>
        </w:rPr>
        <w:t xml:space="preserve">月　</w:t>
      </w:r>
      <w:r>
        <w:rPr>
          <w:rFonts w:ascii="仿宋_GB2312" w:hAnsi="宋体" w:cs="宋体" w:hint="eastAsia"/>
          <w:kern w:val="0"/>
          <w:sz w:val="24"/>
          <w:szCs w:val="24"/>
        </w:rPr>
        <w:t xml:space="preserve"> </w:t>
      </w:r>
      <w:r>
        <w:rPr>
          <w:rFonts w:ascii="仿宋_GB2312" w:hAnsi="宋体" w:cs="宋体" w:hint="eastAsia"/>
          <w:kern w:val="0"/>
          <w:sz w:val="24"/>
          <w:szCs w:val="24"/>
        </w:rPr>
        <w:t>日</w:t>
      </w:r>
    </w:p>
    <w:tbl>
      <w:tblPr>
        <w:tblW w:w="14760" w:type="dxa"/>
        <w:tblInd w:w="-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283"/>
        <w:gridCol w:w="1825"/>
        <w:gridCol w:w="1698"/>
        <w:gridCol w:w="2355"/>
        <w:gridCol w:w="2268"/>
        <w:gridCol w:w="1798"/>
        <w:gridCol w:w="1798"/>
      </w:tblGrid>
      <w:tr w:rsidR="004B339B">
        <w:trPr>
          <w:gridAfter w:val="3"/>
          <w:wAfter w:w="5864" w:type="dxa"/>
          <w:trHeight w:val="449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9B" w:rsidRDefault="00816AAF">
            <w:pPr>
              <w:widowControl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协会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9B" w:rsidRDefault="00816AAF">
            <w:pPr>
              <w:widowControl/>
              <w:ind w:firstLine="480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（公章）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39B" w:rsidRDefault="00816AAF">
            <w:pPr>
              <w:widowControl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统一信用代码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39B" w:rsidRDefault="004B339B">
            <w:pPr>
              <w:widowControl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B339B">
        <w:trPr>
          <w:gridAfter w:val="3"/>
          <w:wAfter w:w="5864" w:type="dxa"/>
          <w:trHeight w:val="449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9B" w:rsidRDefault="00816AAF">
            <w:pPr>
              <w:widowControl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9B" w:rsidRDefault="004B339B">
            <w:pPr>
              <w:widowControl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39B" w:rsidRDefault="00816AAF">
            <w:pPr>
              <w:widowControl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39B" w:rsidRDefault="004B339B">
            <w:pPr>
              <w:widowControl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B339B">
        <w:trPr>
          <w:gridAfter w:val="3"/>
          <w:wAfter w:w="5864" w:type="dxa"/>
          <w:trHeight w:val="550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9B" w:rsidRDefault="00816AAF">
            <w:pPr>
              <w:widowControl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9B" w:rsidRDefault="004B339B">
            <w:pPr>
              <w:widowControl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39B" w:rsidRDefault="00816AAF">
            <w:pPr>
              <w:widowControl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39B" w:rsidRDefault="004B339B">
            <w:pPr>
              <w:widowControl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B339B">
        <w:trPr>
          <w:gridAfter w:val="3"/>
          <w:wAfter w:w="5864" w:type="dxa"/>
          <w:trHeight w:val="550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9B" w:rsidRDefault="00816AAF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开户银行</w:t>
            </w:r>
          </w:p>
          <w:p w:rsidR="004B339B" w:rsidRDefault="00816AAF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户名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9B" w:rsidRDefault="004B339B">
            <w:pPr>
              <w:widowControl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39B" w:rsidRDefault="00816AAF">
            <w:pPr>
              <w:widowControl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帐　　号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39B" w:rsidRDefault="004B339B">
            <w:pPr>
              <w:widowControl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B339B">
        <w:trPr>
          <w:trHeight w:val="550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9B" w:rsidRDefault="00816AAF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申报项目类型</w:t>
            </w:r>
          </w:p>
        </w:tc>
        <w:tc>
          <w:tcPr>
            <w:tcW w:w="7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9B" w:rsidRDefault="004B339B">
            <w:pPr>
              <w:spacing w:line="320" w:lineRule="exact"/>
              <w:ind w:firstLine="48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39B" w:rsidRDefault="004B339B">
            <w:pPr>
              <w:spacing w:line="320" w:lineRule="exact"/>
              <w:ind w:firstLine="42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4B339B" w:rsidRDefault="00816AAF">
            <w:pPr>
              <w:spacing w:line="320" w:lineRule="exact"/>
              <w:ind w:firstLine="42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申报奖励</w:t>
            </w:r>
          </w:p>
          <w:p w:rsidR="004B339B" w:rsidRDefault="00816AAF">
            <w:pPr>
              <w:spacing w:line="320" w:lineRule="exact"/>
              <w:ind w:firstLine="42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(</w:t>
            </w:r>
            <w:r>
              <w:rPr>
                <w:rFonts w:ascii="仿宋_GB2312" w:hint="eastAsia"/>
                <w:sz w:val="21"/>
                <w:szCs w:val="21"/>
              </w:rPr>
              <w:t>补助</w:t>
            </w:r>
            <w:r>
              <w:rPr>
                <w:rFonts w:ascii="仿宋_GB2312" w:hint="eastAsia"/>
                <w:sz w:val="21"/>
                <w:szCs w:val="21"/>
              </w:rPr>
              <w:t>)</w:t>
            </w:r>
            <w:r>
              <w:rPr>
                <w:rFonts w:ascii="仿宋_GB2312" w:hint="eastAsia"/>
                <w:sz w:val="21"/>
                <w:szCs w:val="21"/>
              </w:rPr>
              <w:t>金额</w:t>
            </w:r>
          </w:p>
        </w:tc>
        <w:tc>
          <w:tcPr>
            <w:tcW w:w="1798" w:type="dxa"/>
            <w:vAlign w:val="center"/>
          </w:tcPr>
          <w:p w:rsidR="004B339B" w:rsidRDefault="004B339B">
            <w:pPr>
              <w:spacing w:line="320" w:lineRule="exact"/>
              <w:ind w:firstLine="42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4B339B">
        <w:trPr>
          <w:gridAfter w:val="3"/>
          <w:wAfter w:w="5864" w:type="dxa"/>
          <w:trHeight w:val="6989"/>
        </w:trPr>
        <w:tc>
          <w:tcPr>
            <w:tcW w:w="173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339B" w:rsidRDefault="00816AAF">
            <w:pPr>
              <w:widowControl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申报理由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339B" w:rsidRDefault="00816AAF">
            <w:pPr>
              <w:widowControl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项目主要</w:t>
            </w:r>
          </w:p>
          <w:p w:rsidR="004B339B" w:rsidRDefault="00816AAF">
            <w:pPr>
              <w:widowControl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内容概述</w:t>
            </w:r>
          </w:p>
        </w:tc>
        <w:tc>
          <w:tcPr>
            <w:tcW w:w="5878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B339B" w:rsidRDefault="00816AAF">
            <w:pPr>
              <w:spacing w:line="400" w:lineRule="exact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（写不下可另附纸）</w:t>
            </w:r>
          </w:p>
        </w:tc>
      </w:tr>
      <w:tr w:rsidR="004B339B">
        <w:trPr>
          <w:gridAfter w:val="3"/>
          <w:wAfter w:w="5864" w:type="dxa"/>
          <w:trHeight w:val="938"/>
        </w:trPr>
        <w:tc>
          <w:tcPr>
            <w:tcW w:w="1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9B" w:rsidRDefault="004B339B">
            <w:pPr>
              <w:widowControl/>
              <w:ind w:firstLine="48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339B" w:rsidRDefault="00816AAF">
            <w:pPr>
              <w:spacing w:line="24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附文本资料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9B" w:rsidRDefault="004B339B">
            <w:pPr>
              <w:spacing w:line="240" w:lineRule="exact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4B339B" w:rsidRDefault="004B339B">
      <w:pPr>
        <w:ind w:firstLine="640"/>
      </w:pPr>
    </w:p>
    <w:sectPr w:rsidR="004B3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612FC"/>
    <w:rsid w:val="004B339B"/>
    <w:rsid w:val="00816AAF"/>
    <w:rsid w:val="07D952F9"/>
    <w:rsid w:val="08CB6D4C"/>
    <w:rsid w:val="1CAB36F3"/>
    <w:rsid w:val="22B52B6B"/>
    <w:rsid w:val="32802445"/>
    <w:rsid w:val="422612FC"/>
    <w:rsid w:val="5E5D1AF0"/>
    <w:rsid w:val="664255AD"/>
    <w:rsid w:val="679B7E71"/>
    <w:rsid w:val="6BD3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52A9E"/>
  <w15:docId w15:val="{A08C254A-ED65-4DF2-A51B-362BE86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52" w:lineRule="exact"/>
      <w:ind w:firstLineChars="200" w:firstLine="200"/>
      <w:jc w:val="both"/>
    </w:pPr>
    <w:rPr>
      <w:rFonts w:ascii="Calibri" w:eastAsia="仿宋_GB2312" w:hAnsi="Calibri"/>
      <w:kern w:val="2"/>
      <w:sz w:val="32"/>
    </w:rPr>
  </w:style>
  <w:style w:type="paragraph" w:styleId="2">
    <w:name w:val="heading 2"/>
    <w:basedOn w:val="a"/>
    <w:next w:val="a0"/>
    <w:qFormat/>
    <w:pPr>
      <w:keepNext/>
      <w:keepLines/>
      <w:outlineLvl w:val="1"/>
    </w:pPr>
    <w:rPr>
      <w:rFonts w:ascii="Arial" w:eastAsia="黑体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="420"/>
    </w:pPr>
  </w:style>
  <w:style w:type="paragraph" w:styleId="a4">
    <w:name w:val="Subtitle"/>
    <w:basedOn w:val="a"/>
    <w:next w:val="a"/>
    <w:uiPriority w:val="11"/>
    <w:qFormat/>
    <w:pPr>
      <w:spacing w:afterLines="50" w:line="312" w:lineRule="atLeast"/>
      <w:ind w:firstLineChars="0" w:firstLine="0"/>
      <w:jc w:val="center"/>
      <w:outlineLvl w:val="1"/>
    </w:pPr>
    <w:rPr>
      <w:rFonts w:ascii="Cambria" w:eastAsia="宋体" w:hAnsi="Cambria"/>
      <w:b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2020-05-20T08:56:00Z</cp:lastPrinted>
  <dcterms:created xsi:type="dcterms:W3CDTF">2020-05-20T07:49:00Z</dcterms:created>
  <dcterms:modified xsi:type="dcterms:W3CDTF">2020-09-15T01:25:00Z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