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ind w:firstLine="555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pStyle w:val="2"/>
        <w:spacing w:line="390" w:lineRule="atLeast"/>
        <w:jc w:val="center"/>
        <w:rPr>
          <w:rFonts w:ascii="方正小标宋简体" w:eastAsia="方正小标宋简体"/>
          <w:b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32"/>
        </w:rPr>
        <w:t>“3315系列计划”产业范畴</w:t>
      </w:r>
    </w:p>
    <w:bookmarkEnd w:id="0"/>
    <w:p>
      <w:pPr>
        <w:ind w:firstLine="555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ind w:firstLine="555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包含符合宁波市“3315”计划的产业和符合宁波市“泛3315”计划的产业。</w:t>
      </w:r>
    </w:p>
    <w:p>
      <w:pPr>
        <w:ind w:firstLine="555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根据《中共宁波市委办公厅 宁波市人民政府办公厅印发&lt;</w:t>
      </w:r>
      <w:r>
        <w:rPr>
          <w:rFonts w:ascii="Times New Roman" w:hAnsi="Times New Roman" w:eastAsia="仿宋_GB2312" w:cs="Times New Roman"/>
          <w:sz w:val="32"/>
          <w:szCs w:val="32"/>
        </w:rPr>
        <w:t>关于实施“泛3315计划”引进支持急需紧缺高层次人才的意见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&gt;&lt;关于创新“3315计划”引才模式支持民间资本引进高端创业团队的实施意见&gt;》</w:t>
      </w:r>
      <w:r>
        <w:rPr>
          <w:rFonts w:ascii="Times New Roman" w:hAnsi="Times New Roman" w:eastAsia="仿宋_GB2312" w:cs="Times New Roman"/>
          <w:sz w:val="32"/>
          <w:szCs w:val="32"/>
        </w:rPr>
        <w:t>（甬党办〔2017〕75号）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文件规定，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“3315”计划产业范畴包括：</w:t>
      </w:r>
      <w:r>
        <w:rPr>
          <w:rFonts w:hint="eastAsia" w:ascii="仿宋_GB2312" w:eastAsia="仿宋_GB2312"/>
          <w:kern w:val="0"/>
          <w:sz w:val="32"/>
          <w:szCs w:val="32"/>
        </w:rPr>
        <w:t>新材料、高端装备、新一代信息技术等三大战略产业，绿色石化、清洁能源、汽车、纺织服装、家用电器等五大优势产业，生物医药、海洋高技术、节能环保等一批新兴产业，稀土磁性材料、高端金属合金材料、石墨烯、专用装备、关键基础件、光学电子、集成电路和工业物联网 。</w:t>
      </w:r>
      <w:r>
        <w:rPr>
          <w:rFonts w:hint="eastAsia" w:ascii="仿宋_GB2312" w:eastAsia="仿宋_GB2312"/>
          <w:b/>
          <w:kern w:val="0"/>
          <w:sz w:val="32"/>
          <w:szCs w:val="32"/>
        </w:rPr>
        <w:t>“泛3315”计划产业范畴包括：</w:t>
      </w:r>
      <w:r>
        <w:rPr>
          <w:rFonts w:hint="eastAsia" w:ascii="仿宋_GB2312" w:eastAsia="仿宋_GB2312"/>
          <w:kern w:val="0"/>
          <w:sz w:val="32"/>
          <w:szCs w:val="32"/>
        </w:rPr>
        <w:t>电子商务、港航物流、金融保险、文教卫体、专业服务、规划设计、时尚创意、科技服务、现代农业 。</w:t>
      </w:r>
    </w:p>
    <w:p>
      <w:pPr>
        <w:ind w:firstLine="555"/>
        <w:jc w:val="left"/>
        <w:rPr>
          <w:rFonts w:ascii="仿宋_GB2312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0DFE"/>
    <w:rsid w:val="765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2020-10-10T08:10:00Z</dcterms:created>
  <dc:creator>擦丸Zz</dc:creator>
  <cp:lastModifiedBy>擦丸Zz</cp:lastModifiedBy>
  <dcterms:modified xsi:type="dcterms:W3CDTF">2020-10-10T08:11:51Z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