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8535"/>
      </w:tblGrid>
      <w:tr w:rsidR="00A46D7C" w:rsidRPr="00ED2F78" w:rsidTr="0003005F">
        <w:tc>
          <w:tcPr>
            <w:tcW w:w="7919" w:type="dxa"/>
            <w:tcMar>
              <w:bottom w:w="0" w:type="dxa"/>
            </w:tcMar>
          </w:tcPr>
          <w:p w:rsidR="00A46D7C" w:rsidRDefault="00083C67" w:rsidP="00083C67">
            <w:pPr>
              <w:ind w:right="320"/>
              <w:jc w:val="right"/>
            </w:pPr>
            <w:r w:rsidRPr="00C17B65">
              <w:rPr>
                <w:rFonts w:ascii="仿宋_GB2312" w:eastAsia="仿宋_GB2312"/>
                <w:sz w:val="32"/>
                <w:szCs w:val="32"/>
              </w:rPr>
              <w:t>BCXD05-2020-000</w:t>
            </w:r>
            <w:r>
              <w:rPr>
                <w:rFonts w:ascii="仿宋_GB2312" w:eastAsia="仿宋_GB2312" w:hint="eastAsia"/>
                <w:sz w:val="32"/>
                <w:szCs w:val="32"/>
              </w:rPr>
              <w:t>3</w:t>
            </w:r>
          </w:p>
          <w:tbl>
            <w:tblPr>
              <w:tblW w:w="8148" w:type="dxa"/>
              <w:tblInd w:w="387" w:type="dxa"/>
              <w:tblCellMar>
                <w:left w:w="0" w:type="dxa"/>
                <w:right w:w="0" w:type="dxa"/>
              </w:tblCellMar>
              <w:tblLook w:val="00A0"/>
            </w:tblPr>
            <w:tblGrid>
              <w:gridCol w:w="6333"/>
              <w:gridCol w:w="1815"/>
            </w:tblGrid>
            <w:tr w:rsidR="00A46D7C" w:rsidRPr="0076612B" w:rsidTr="00A46D7C">
              <w:trPr>
                <w:trHeight w:val="1818"/>
              </w:trPr>
              <w:tc>
                <w:tcPr>
                  <w:tcW w:w="6333" w:type="dxa"/>
                </w:tcPr>
                <w:p w:rsidR="00A46D7C" w:rsidRPr="00ED6F76" w:rsidRDefault="00A46D7C" w:rsidP="0003005F">
                  <w:pPr>
                    <w:jc w:val="distribute"/>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慈溪市</w:t>
                  </w:r>
                  <w:r>
                    <w:rPr>
                      <w:rFonts w:ascii="新宋体" w:eastAsia="新宋体" w:hAnsi="新宋体" w:cs="新宋体" w:hint="eastAsia"/>
                      <w:b/>
                      <w:bCs/>
                      <w:color w:val="FF0000"/>
                      <w:w w:val="90"/>
                      <w:sz w:val="72"/>
                      <w:szCs w:val="72"/>
                    </w:rPr>
                    <w:t>科学技术局</w:t>
                  </w:r>
                </w:p>
                <w:p w:rsidR="00A46D7C" w:rsidRPr="00ED6F76" w:rsidRDefault="00A46D7C" w:rsidP="0003005F">
                  <w:pPr>
                    <w:jc w:val="distribute"/>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慈溪市</w:t>
                  </w:r>
                  <w:r>
                    <w:rPr>
                      <w:rFonts w:ascii="新宋体" w:eastAsia="新宋体" w:hAnsi="新宋体" w:cs="新宋体" w:hint="eastAsia"/>
                      <w:b/>
                      <w:bCs/>
                      <w:color w:val="FF0000"/>
                      <w:w w:val="90"/>
                      <w:sz w:val="72"/>
                      <w:szCs w:val="72"/>
                    </w:rPr>
                    <w:t>财政局</w:t>
                  </w:r>
                </w:p>
              </w:tc>
              <w:tc>
                <w:tcPr>
                  <w:tcW w:w="1815" w:type="dxa"/>
                  <w:vAlign w:val="center"/>
                </w:tcPr>
                <w:p w:rsidR="00A46D7C" w:rsidRPr="00ED6F76" w:rsidRDefault="00A46D7C" w:rsidP="0003005F">
                  <w:pPr>
                    <w:jc w:val="center"/>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文件</w:t>
                  </w:r>
                </w:p>
              </w:tc>
            </w:tr>
            <w:tr w:rsidR="00A46D7C" w:rsidRPr="0076612B" w:rsidTr="00A46D7C">
              <w:trPr>
                <w:trHeight w:val="596"/>
              </w:trPr>
              <w:tc>
                <w:tcPr>
                  <w:tcW w:w="8148" w:type="dxa"/>
                  <w:gridSpan w:val="2"/>
                  <w:tcMar>
                    <w:bottom w:w="0" w:type="dxa"/>
                  </w:tcMar>
                </w:tcPr>
                <w:p w:rsidR="00A46D7C" w:rsidRPr="00ED2F78" w:rsidRDefault="00A46D7C" w:rsidP="00A46D7C">
                  <w:pPr>
                    <w:ind w:firstLineChars="750" w:firstLine="2400"/>
                    <w:rPr>
                      <w:rFonts w:ascii="仿宋_GB2312" w:eastAsia="仿宋_GB2312" w:hAnsi="黑体" w:cs="Times New Roman"/>
                      <w:sz w:val="32"/>
                      <w:szCs w:val="32"/>
                    </w:rPr>
                  </w:pPr>
                  <w:r w:rsidRPr="00ED2F78">
                    <w:rPr>
                      <w:rFonts w:ascii="仿宋_GB2312" w:eastAsia="仿宋_GB2312" w:hAnsi="黑体" w:cs="仿宋_GB2312" w:hint="eastAsia"/>
                      <w:sz w:val="32"/>
                      <w:szCs w:val="32"/>
                    </w:rPr>
                    <w:t>慈</w:t>
                  </w:r>
                  <w:r>
                    <w:rPr>
                      <w:rFonts w:ascii="仿宋_GB2312" w:eastAsia="仿宋_GB2312" w:hAnsi="黑体" w:cs="仿宋_GB2312" w:hint="eastAsia"/>
                      <w:sz w:val="32"/>
                      <w:szCs w:val="32"/>
                    </w:rPr>
                    <w:t>科</w:t>
                  </w:r>
                  <w:r w:rsidRPr="00ED2F78">
                    <w:rPr>
                      <w:rFonts w:ascii="仿宋_GB2312" w:eastAsia="仿宋_GB2312" w:hAnsi="黑体" w:cs="仿宋_GB2312" w:hint="eastAsia"/>
                      <w:sz w:val="32"/>
                      <w:szCs w:val="32"/>
                    </w:rPr>
                    <w:t>〔</w:t>
                  </w:r>
                  <w:r w:rsidRPr="00ED2F78">
                    <w:rPr>
                      <w:rFonts w:ascii="仿宋_GB2312" w:eastAsia="仿宋_GB2312" w:hAnsi="黑体" w:cs="仿宋_GB2312"/>
                      <w:sz w:val="32"/>
                      <w:szCs w:val="32"/>
                    </w:rPr>
                    <w:t>20</w:t>
                  </w:r>
                  <w:r>
                    <w:rPr>
                      <w:rFonts w:ascii="仿宋_GB2312" w:eastAsia="仿宋_GB2312" w:hAnsi="黑体" w:cs="仿宋_GB2312" w:hint="eastAsia"/>
                      <w:sz w:val="32"/>
                      <w:szCs w:val="32"/>
                    </w:rPr>
                    <w:t>20</w:t>
                  </w:r>
                  <w:r w:rsidRPr="00ED2F78">
                    <w:rPr>
                      <w:rFonts w:ascii="仿宋_GB2312" w:eastAsia="仿宋_GB2312" w:hAnsi="黑体" w:cs="仿宋_GB2312" w:hint="eastAsia"/>
                      <w:sz w:val="32"/>
                      <w:szCs w:val="32"/>
                    </w:rPr>
                    <w:t>〕</w:t>
                  </w:r>
                  <w:r>
                    <w:rPr>
                      <w:rFonts w:ascii="仿宋_GB2312" w:eastAsia="仿宋_GB2312" w:hAnsi="黑体" w:cs="仿宋_GB2312" w:hint="eastAsia"/>
                      <w:sz w:val="32"/>
                      <w:szCs w:val="32"/>
                    </w:rPr>
                    <w:t>48</w:t>
                  </w:r>
                  <w:r w:rsidRPr="00ED2F78">
                    <w:rPr>
                      <w:rFonts w:ascii="仿宋_GB2312" w:eastAsia="仿宋_GB2312" w:hAnsi="黑体" w:cs="仿宋_GB2312" w:hint="eastAsia"/>
                      <w:sz w:val="32"/>
                      <w:szCs w:val="32"/>
                    </w:rPr>
                    <w:t>号</w:t>
                  </w:r>
                </w:p>
              </w:tc>
            </w:tr>
          </w:tbl>
          <w:p w:rsidR="00A46D7C" w:rsidRPr="00ED2F78" w:rsidRDefault="00A46D7C" w:rsidP="0003005F">
            <w:pPr>
              <w:jc w:val="center"/>
              <w:rPr>
                <w:rFonts w:ascii="仿宋_GB2312" w:eastAsia="仿宋_GB2312" w:hAnsi="黑体" w:cs="Times New Roman"/>
                <w:sz w:val="32"/>
                <w:szCs w:val="32"/>
              </w:rPr>
            </w:pPr>
          </w:p>
        </w:tc>
      </w:tr>
      <w:tr w:rsidR="00A46D7C" w:rsidTr="0003005F">
        <w:tc>
          <w:tcPr>
            <w:tcW w:w="7919" w:type="dxa"/>
            <w:tcMar>
              <w:bottom w:w="0" w:type="dxa"/>
            </w:tcMar>
          </w:tcPr>
          <w:p w:rsidR="00A46D7C" w:rsidRDefault="006410F0" w:rsidP="0003005F">
            <w:pPr>
              <w:ind w:right="640"/>
              <w:rPr>
                <w:rFonts w:ascii="仿宋_GB2312" w:eastAsia="仿宋_GB2312"/>
                <w:sz w:val="32"/>
                <w:szCs w:val="32"/>
              </w:rPr>
            </w:pPr>
            <w:r w:rsidRPr="006410F0">
              <w:rPr>
                <w:rFonts w:eastAsia="仿宋"/>
                <w:sz w:val="30"/>
                <w:szCs w:val="24"/>
              </w:rPr>
              <w:pict>
                <v:line id="Straight Connector 1" o:spid="_x0000_s2050" style="position:absolute;left:0;text-align:left;z-index:251660288;mso-position-horizontal-relative:text;mso-position-vertical-relative:text" from="-4.2pt,.75pt" to="441.85pt,1.95pt" o:gfxdata="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8KjQ9UAAAAGAQAADwAAAAAAAAABACAAAAAiAAAA&#10;ZHJzL2Rvd25yZXYueG1sUEsBAhQAFAAAAAgAh07iQEJeiCzRAQAAngMAAA4AAAAAAAAAAQAgAAAA&#10;JAEAAGRycy9lMm9Eb2MueG1sUEsFBgAAAAAGAAYAWQEAAGcFAAAAAA==&#10;" strokecolor="red" strokeweight="2pt"/>
              </w:pict>
            </w:r>
          </w:p>
        </w:tc>
      </w:tr>
    </w:tbl>
    <w:p w:rsidR="00A46D7C" w:rsidRDefault="00A61F50" w:rsidP="00A46D7C">
      <w:pPr>
        <w:spacing w:line="600" w:lineRule="exact"/>
        <w:jc w:val="center"/>
        <w:rPr>
          <w:rFonts w:ascii="方正小标宋简体" w:eastAsia="方正小标宋简体" w:hAnsi="黑体"/>
          <w:bCs/>
          <w:sz w:val="44"/>
          <w:szCs w:val="44"/>
        </w:rPr>
      </w:pPr>
      <w:r w:rsidRPr="00A46D7C">
        <w:rPr>
          <w:rFonts w:ascii="方正小标宋简体" w:eastAsia="方正小标宋简体" w:hAnsi="黑体" w:hint="eastAsia"/>
          <w:bCs/>
          <w:sz w:val="44"/>
          <w:szCs w:val="44"/>
        </w:rPr>
        <w:t>关于印发《慈溪市科技创新券推广应用</w:t>
      </w:r>
    </w:p>
    <w:p w:rsidR="006E4F0F" w:rsidRPr="00A46D7C" w:rsidRDefault="00A61F50" w:rsidP="00A46D7C">
      <w:pPr>
        <w:spacing w:line="600" w:lineRule="exact"/>
        <w:jc w:val="center"/>
        <w:rPr>
          <w:rFonts w:ascii="方正小标宋简体" w:eastAsia="方正小标宋简体" w:hAnsi="黑体"/>
          <w:bCs/>
          <w:sz w:val="44"/>
          <w:szCs w:val="44"/>
        </w:rPr>
      </w:pPr>
      <w:r w:rsidRPr="00A46D7C">
        <w:rPr>
          <w:rFonts w:ascii="方正小标宋简体" w:eastAsia="方正小标宋简体" w:hAnsi="黑体" w:hint="eastAsia"/>
          <w:bCs/>
          <w:sz w:val="44"/>
          <w:szCs w:val="44"/>
        </w:rPr>
        <w:t>管理办法》的通知</w:t>
      </w:r>
    </w:p>
    <w:p w:rsidR="006E4F0F" w:rsidRDefault="006E4F0F" w:rsidP="00A46D7C">
      <w:pPr>
        <w:spacing w:line="600" w:lineRule="exact"/>
        <w:jc w:val="center"/>
        <w:rPr>
          <w:rFonts w:ascii="黑体" w:eastAsia="黑体" w:hAnsi="黑体" w:cs="黑体"/>
          <w:bCs/>
          <w:sz w:val="36"/>
          <w:szCs w:val="36"/>
        </w:rPr>
      </w:pPr>
    </w:p>
    <w:p w:rsidR="006E4F0F" w:rsidRDefault="00A451D3" w:rsidP="00A46D7C">
      <w:pPr>
        <w:spacing w:line="600" w:lineRule="exact"/>
        <w:jc w:val="left"/>
        <w:rPr>
          <w:rFonts w:ascii="仿宋_GB2312" w:eastAsia="仿宋_GB2312"/>
          <w:sz w:val="32"/>
          <w:szCs w:val="32"/>
        </w:rPr>
      </w:pPr>
      <w:r w:rsidRPr="00A451D3">
        <w:rPr>
          <w:rFonts w:ascii="仿宋_GB2312" w:eastAsia="仿宋_GB2312" w:hint="eastAsia"/>
          <w:sz w:val="32"/>
          <w:szCs w:val="32"/>
        </w:rPr>
        <w:t>各镇（街道）经发办（局）、慈溪滨海经济开发区管委会经发局、慈溪高新技术产业开发区管委会经发科、市环杭州湾创新中心经发科，</w:t>
      </w:r>
      <w:r w:rsidR="00A61F50">
        <w:rPr>
          <w:rFonts w:ascii="仿宋_GB2312" w:eastAsia="仿宋_GB2312" w:hint="eastAsia"/>
          <w:sz w:val="32"/>
          <w:szCs w:val="32"/>
        </w:rPr>
        <w:t>市级有关部门：</w:t>
      </w:r>
    </w:p>
    <w:p w:rsidR="006E4F0F" w:rsidRDefault="006F006C" w:rsidP="00A46D7C">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为</w:t>
      </w:r>
      <w:r w:rsidR="00A61F50">
        <w:rPr>
          <w:rFonts w:ascii="仿宋_GB2312" w:eastAsia="仿宋_GB2312" w:hint="eastAsia"/>
          <w:sz w:val="32"/>
          <w:szCs w:val="32"/>
        </w:rPr>
        <w:t>进一步激发企业技术创新活力，推动大众创业、万众创新,深化科技经费管理制度改革，完善区域科技创新服务体系，市科技局、市</w:t>
      </w:r>
      <w:bookmarkStart w:id="0" w:name="_GoBack"/>
      <w:bookmarkEnd w:id="0"/>
      <w:r w:rsidR="00A61F50">
        <w:rPr>
          <w:rFonts w:ascii="仿宋_GB2312" w:eastAsia="仿宋_GB2312" w:hint="eastAsia"/>
          <w:sz w:val="32"/>
          <w:szCs w:val="32"/>
        </w:rPr>
        <w:t>财政局制订了《慈溪市科技创新券推广应用管理办法》，现将该办法印发给你们，请积极组织实施。</w:t>
      </w:r>
    </w:p>
    <w:p w:rsidR="006E4F0F" w:rsidRDefault="006E4F0F" w:rsidP="00A46D7C">
      <w:pPr>
        <w:spacing w:line="600" w:lineRule="exact"/>
        <w:jc w:val="left"/>
        <w:rPr>
          <w:rFonts w:ascii="仿宋_GB2312" w:eastAsia="仿宋_GB2312"/>
          <w:sz w:val="32"/>
          <w:szCs w:val="32"/>
        </w:rPr>
      </w:pPr>
    </w:p>
    <w:p w:rsidR="006E4F0F" w:rsidRDefault="00A61F50" w:rsidP="00A46D7C">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慈溪市科学技术局　　　　　　　　慈溪市财政局</w:t>
      </w:r>
      <w:r>
        <w:rPr>
          <w:rFonts w:ascii="仿宋_GB2312" w:eastAsia="仿宋_GB2312" w:hint="eastAsia"/>
          <w:sz w:val="32"/>
          <w:szCs w:val="32"/>
        </w:rPr>
        <w:t> </w:t>
      </w:r>
    </w:p>
    <w:p w:rsidR="00A46D7C" w:rsidRPr="00A46D7C" w:rsidRDefault="00A61F50" w:rsidP="00A46D7C">
      <w:pPr>
        <w:spacing w:line="600" w:lineRule="exact"/>
        <w:ind w:firstLineChars="1850" w:firstLine="5920"/>
        <w:jc w:val="left"/>
        <w:rPr>
          <w:rFonts w:ascii="仿宋_GB2312" w:eastAsia="仿宋_GB2312"/>
          <w:sz w:val="32"/>
          <w:szCs w:val="32"/>
        </w:rPr>
      </w:pPr>
      <w:r>
        <w:rPr>
          <w:rFonts w:ascii="仿宋_GB2312" w:eastAsia="仿宋_GB2312" w:hint="eastAsia"/>
          <w:sz w:val="32"/>
          <w:szCs w:val="32"/>
        </w:rPr>
        <w:t>2020年10月</w:t>
      </w:r>
      <w:r w:rsidR="00A46D7C">
        <w:rPr>
          <w:rFonts w:ascii="仿宋_GB2312" w:eastAsia="仿宋_GB2312" w:hint="eastAsia"/>
          <w:sz w:val="32"/>
          <w:szCs w:val="32"/>
        </w:rPr>
        <w:t>26</w:t>
      </w:r>
      <w:r>
        <w:rPr>
          <w:rFonts w:ascii="仿宋_GB2312" w:eastAsia="仿宋_GB2312" w:hint="eastAsia"/>
          <w:sz w:val="32"/>
          <w:szCs w:val="32"/>
        </w:rPr>
        <w:t xml:space="preserve">日 </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46D7C" w:rsidRPr="002872A5" w:rsidTr="0003005F">
        <w:trPr>
          <w:trHeight w:val="567"/>
        </w:trPr>
        <w:tc>
          <w:tcPr>
            <w:tcW w:w="5000" w:type="pct"/>
            <w:tcBorders>
              <w:left w:val="nil"/>
              <w:right w:val="nil"/>
            </w:tcBorders>
            <w:shd w:val="clear" w:color="auto" w:fill="auto"/>
          </w:tcPr>
          <w:p w:rsidR="00A46D7C" w:rsidRPr="002872A5" w:rsidRDefault="00A46D7C" w:rsidP="00083C67">
            <w:pPr>
              <w:spacing w:line="500" w:lineRule="exact"/>
              <w:ind w:firstLineChars="50" w:firstLine="140"/>
              <w:jc w:val="left"/>
              <w:rPr>
                <w:rFonts w:ascii="仿宋_GB2312" w:eastAsia="仿宋_GB2312"/>
                <w:sz w:val="28"/>
                <w:szCs w:val="28"/>
              </w:rPr>
            </w:pPr>
            <w:r w:rsidRPr="002872A5">
              <w:rPr>
                <w:rFonts w:ascii="仿宋_GB2312" w:eastAsia="仿宋_GB2312" w:hint="eastAsia"/>
                <w:sz w:val="28"/>
                <w:szCs w:val="28"/>
              </w:rPr>
              <w:t>慈溪市科技局</w:t>
            </w:r>
            <w:r>
              <w:rPr>
                <w:rFonts w:ascii="仿宋_GB2312" w:eastAsia="仿宋_GB2312" w:hint="eastAsia"/>
                <w:sz w:val="28"/>
                <w:szCs w:val="28"/>
              </w:rPr>
              <w:t xml:space="preserve">办公室   </w:t>
            </w:r>
            <w:r w:rsidRPr="002872A5">
              <w:rPr>
                <w:rFonts w:ascii="仿宋_GB2312" w:eastAsia="仿宋_GB2312" w:hint="eastAsia"/>
                <w:sz w:val="28"/>
                <w:szCs w:val="28"/>
              </w:rPr>
              <w:t xml:space="preserve"> </w:t>
            </w:r>
            <w:r>
              <w:rPr>
                <w:rFonts w:ascii="仿宋_GB2312" w:eastAsia="仿宋_GB2312" w:hint="eastAsia"/>
                <w:sz w:val="28"/>
                <w:szCs w:val="28"/>
              </w:rPr>
              <w:t xml:space="preserve">                   </w:t>
            </w:r>
            <w:r w:rsidRPr="002872A5">
              <w:rPr>
                <w:rFonts w:ascii="仿宋_GB2312" w:eastAsia="仿宋_GB2312" w:hint="eastAsia"/>
                <w:sz w:val="28"/>
                <w:szCs w:val="28"/>
              </w:rPr>
              <w:t xml:space="preserve"> 20</w:t>
            </w:r>
            <w:r>
              <w:rPr>
                <w:rFonts w:ascii="仿宋_GB2312" w:eastAsia="仿宋_GB2312" w:hint="eastAsia"/>
                <w:sz w:val="28"/>
                <w:szCs w:val="28"/>
              </w:rPr>
              <w:t>20</w:t>
            </w:r>
            <w:r w:rsidRPr="002872A5">
              <w:rPr>
                <w:rFonts w:ascii="仿宋_GB2312" w:eastAsia="仿宋_GB2312" w:hint="eastAsia"/>
                <w:sz w:val="28"/>
                <w:szCs w:val="28"/>
              </w:rPr>
              <w:t>年</w:t>
            </w:r>
            <w:r>
              <w:rPr>
                <w:rFonts w:ascii="仿宋_GB2312" w:eastAsia="仿宋_GB2312" w:hint="eastAsia"/>
                <w:sz w:val="28"/>
                <w:szCs w:val="28"/>
              </w:rPr>
              <w:t>10月2</w:t>
            </w:r>
            <w:r w:rsidR="00083C67">
              <w:rPr>
                <w:rFonts w:ascii="仿宋_GB2312" w:eastAsia="仿宋_GB2312" w:hint="eastAsia"/>
                <w:sz w:val="28"/>
                <w:szCs w:val="28"/>
              </w:rPr>
              <w:t>7</w:t>
            </w:r>
            <w:r w:rsidRPr="002872A5">
              <w:rPr>
                <w:rFonts w:ascii="仿宋_GB2312" w:eastAsia="仿宋_GB2312" w:hint="eastAsia"/>
                <w:sz w:val="28"/>
                <w:szCs w:val="28"/>
              </w:rPr>
              <w:t>日印发</w:t>
            </w:r>
          </w:p>
        </w:tc>
      </w:tr>
    </w:tbl>
    <w:p w:rsidR="006E4F0F" w:rsidRDefault="00A61F50" w:rsidP="007519A8">
      <w:pPr>
        <w:jc w:val="center"/>
        <w:rPr>
          <w:rFonts w:ascii="黑体" w:eastAsia="黑体" w:hAnsi="黑体"/>
          <w:sz w:val="36"/>
          <w:szCs w:val="36"/>
        </w:rPr>
      </w:pPr>
      <w:r>
        <w:rPr>
          <w:rFonts w:ascii="黑体" w:eastAsia="黑体" w:hAnsi="黑体" w:hint="eastAsia"/>
          <w:sz w:val="36"/>
          <w:szCs w:val="36"/>
        </w:rPr>
        <w:lastRenderedPageBreak/>
        <w:t>慈溪市科技创新券推广应用管理办法</w:t>
      </w:r>
    </w:p>
    <w:p w:rsidR="006E4F0F" w:rsidRDefault="006E4F0F">
      <w:pPr>
        <w:jc w:val="center"/>
        <w:rPr>
          <w:rFonts w:ascii="仿宋_GB2312" w:eastAsia="仿宋_GB2312"/>
          <w:sz w:val="32"/>
          <w:szCs w:val="32"/>
        </w:rPr>
      </w:pPr>
    </w:p>
    <w:p w:rsidR="006E4F0F" w:rsidRDefault="00A61F50">
      <w:pPr>
        <w:jc w:val="center"/>
        <w:rPr>
          <w:rFonts w:ascii="楷体" w:eastAsia="楷体" w:hAnsi="楷体"/>
          <w:sz w:val="32"/>
          <w:szCs w:val="32"/>
        </w:rPr>
      </w:pPr>
      <w:r>
        <w:rPr>
          <w:rFonts w:ascii="楷体" w:eastAsia="楷体" w:hAnsi="楷体" w:hint="eastAsia"/>
          <w:sz w:val="32"/>
          <w:szCs w:val="32"/>
        </w:rPr>
        <w:t>第一章　总　则</w:t>
      </w:r>
    </w:p>
    <w:p w:rsidR="006E4F0F" w:rsidRDefault="00A61F50">
      <w:pPr>
        <w:ind w:firstLine="660"/>
        <w:rPr>
          <w:rFonts w:ascii="仿宋_GB2312" w:eastAsia="仿宋_GB2312"/>
          <w:sz w:val="32"/>
          <w:szCs w:val="32"/>
        </w:rPr>
      </w:pPr>
      <w:r>
        <w:rPr>
          <w:rFonts w:ascii="仿宋_GB2312" w:eastAsia="仿宋_GB2312" w:hint="eastAsia"/>
          <w:sz w:val="32"/>
          <w:szCs w:val="32"/>
        </w:rPr>
        <w:t xml:space="preserve">第一条 </w:t>
      </w:r>
      <w:r>
        <w:rPr>
          <w:rFonts w:ascii="仿宋_GB2312" w:eastAsia="仿宋_GB2312"/>
          <w:sz w:val="32"/>
          <w:szCs w:val="32"/>
        </w:rPr>
        <w:t>根据浙江省科技厅、浙江省财政厅《关于进一步推广应用创新券推动大众创业万众创新的若干意见》（浙科发条〔2017〕70号）要求，</w:t>
      </w:r>
      <w:r>
        <w:rPr>
          <w:rFonts w:ascii="仿宋_GB2312" w:eastAsia="仿宋_GB2312" w:hint="eastAsia"/>
          <w:sz w:val="32"/>
          <w:szCs w:val="32"/>
        </w:rPr>
        <w:t>进一步激发企业技术创新活力，推动大众创业、万众创新</w:t>
      </w:r>
      <w:r>
        <w:rPr>
          <w:rFonts w:ascii="仿宋_GB2312" w:eastAsia="仿宋_GB2312"/>
          <w:sz w:val="32"/>
          <w:szCs w:val="32"/>
        </w:rPr>
        <w:t>,</w:t>
      </w:r>
      <w:r>
        <w:rPr>
          <w:rFonts w:ascii="仿宋_GB2312" w:eastAsia="仿宋_GB2312" w:hint="eastAsia"/>
          <w:sz w:val="32"/>
          <w:szCs w:val="32"/>
        </w:rPr>
        <w:t>深化科技经费管理制度改革，</w:t>
      </w:r>
      <w:r>
        <w:rPr>
          <w:rFonts w:ascii="仿宋_GB2312" w:eastAsia="仿宋_GB2312"/>
          <w:sz w:val="32"/>
          <w:szCs w:val="32"/>
        </w:rPr>
        <w:t>完善区域科技创新服务体系</w:t>
      </w:r>
      <w:r>
        <w:rPr>
          <w:rFonts w:ascii="仿宋_GB2312" w:eastAsia="仿宋_GB2312" w:hint="eastAsia"/>
          <w:sz w:val="32"/>
          <w:szCs w:val="32"/>
        </w:rPr>
        <w:t>，</w:t>
      </w:r>
      <w:r>
        <w:rPr>
          <w:rFonts w:ascii="仿宋_GB2312" w:eastAsia="仿宋_GB2312"/>
          <w:sz w:val="32"/>
          <w:szCs w:val="32"/>
        </w:rPr>
        <w:t>特制定本办法。</w:t>
      </w:r>
    </w:p>
    <w:p w:rsidR="006E4F0F" w:rsidRDefault="00A61F50">
      <w:pPr>
        <w:ind w:firstLine="660"/>
        <w:rPr>
          <w:rFonts w:ascii="仿宋_GB2312" w:eastAsia="仿宋_GB2312"/>
          <w:sz w:val="32"/>
          <w:szCs w:val="32"/>
        </w:rPr>
      </w:pPr>
      <w:r>
        <w:rPr>
          <w:rFonts w:ascii="仿宋_GB2312" w:eastAsia="仿宋_GB2312" w:hint="eastAsia"/>
          <w:sz w:val="32"/>
          <w:szCs w:val="32"/>
        </w:rPr>
        <w:t>第二条 创新券是政府向企业和创客无偿发放，用于向创新载体购买技术创新服务、自主开展技术创新活动的一种政策手段，</w:t>
      </w:r>
      <w:r>
        <w:rPr>
          <w:rFonts w:ascii="仿宋_GB2312" w:eastAsia="仿宋_GB2312"/>
          <w:sz w:val="32"/>
          <w:szCs w:val="32"/>
        </w:rPr>
        <w:t>是推动科技服务需求方和供给方有效对接的一种途径。</w:t>
      </w:r>
    </w:p>
    <w:p w:rsidR="006E4F0F" w:rsidRDefault="00A61F50">
      <w:pPr>
        <w:jc w:val="center"/>
        <w:rPr>
          <w:rFonts w:ascii="楷体" w:eastAsia="楷体" w:hAnsi="楷体"/>
          <w:sz w:val="32"/>
          <w:szCs w:val="32"/>
        </w:rPr>
      </w:pPr>
      <w:r>
        <w:rPr>
          <w:rFonts w:ascii="楷体" w:eastAsia="楷体" w:hAnsi="楷体" w:hint="eastAsia"/>
          <w:sz w:val="32"/>
          <w:szCs w:val="32"/>
        </w:rPr>
        <w:t>第二章　支持对象与范围</w:t>
      </w:r>
    </w:p>
    <w:p w:rsidR="006E4F0F" w:rsidRDefault="00A61F50">
      <w:pPr>
        <w:ind w:firstLine="660"/>
        <w:rPr>
          <w:rFonts w:ascii="仿宋_GB2312" w:eastAsia="仿宋_GB2312"/>
          <w:sz w:val="32"/>
          <w:szCs w:val="32"/>
        </w:rPr>
      </w:pPr>
      <w:r>
        <w:rPr>
          <w:rFonts w:ascii="仿宋_GB2312" w:eastAsia="仿宋_GB2312" w:hint="eastAsia"/>
          <w:sz w:val="32"/>
          <w:szCs w:val="32"/>
        </w:rPr>
        <w:t>第三条 科技创新券的支持对象：在本市注册并纳税的具备独立法人资格的企业和</w:t>
      </w:r>
      <w:r>
        <w:rPr>
          <w:rFonts w:ascii="仿宋_GB2312" w:eastAsia="仿宋_GB2312"/>
          <w:sz w:val="32"/>
          <w:szCs w:val="32"/>
        </w:rPr>
        <w:t>经备案的众创空间的创客</w:t>
      </w:r>
      <w:r>
        <w:rPr>
          <w:rFonts w:ascii="仿宋_GB2312" w:eastAsia="仿宋_GB2312" w:hint="eastAsia"/>
          <w:sz w:val="32"/>
          <w:szCs w:val="32"/>
        </w:rPr>
        <w:t>。</w:t>
      </w:r>
    </w:p>
    <w:p w:rsidR="006E4F0F" w:rsidRDefault="00A61F50">
      <w:pPr>
        <w:ind w:firstLine="660"/>
        <w:rPr>
          <w:rFonts w:ascii="仿宋_GB2312" w:eastAsia="仿宋_GB2312"/>
          <w:sz w:val="32"/>
          <w:szCs w:val="32"/>
        </w:rPr>
      </w:pPr>
      <w:r>
        <w:rPr>
          <w:rFonts w:ascii="仿宋_GB2312" w:eastAsia="仿宋_GB2312" w:hint="eastAsia"/>
          <w:sz w:val="32"/>
          <w:szCs w:val="32"/>
        </w:rPr>
        <w:t>第四条 科技创新券使用服务范围包括各级创新载体为企业和创客提供的与新技术、新产品、新工艺、新品种或者新材料及其系统的研究开发相关的技术开发（仅限于与高等校院及研究院所（以下简称“高校院所”）的委托开发或合作开发）、技术咨询和技术服务（包括测试分析、技术查新、可行性论证、技术预测、专题技术调查、分析评价报告等）。</w:t>
      </w:r>
    </w:p>
    <w:p w:rsidR="006E4F0F" w:rsidRDefault="00A61F50">
      <w:pPr>
        <w:ind w:firstLine="660"/>
        <w:rPr>
          <w:rFonts w:ascii="仿宋_GB2312" w:eastAsia="仿宋_GB2312"/>
          <w:sz w:val="32"/>
          <w:szCs w:val="32"/>
        </w:rPr>
      </w:pPr>
      <w:r>
        <w:rPr>
          <w:rFonts w:ascii="仿宋_GB2312" w:eastAsia="仿宋_GB2312" w:hint="eastAsia"/>
          <w:sz w:val="32"/>
          <w:szCs w:val="32"/>
        </w:rPr>
        <w:lastRenderedPageBreak/>
        <w:t>企业与高校院所的科技成果（包括专利技术和商业秘密）转让，也属于科技创新券使用服务范围。</w:t>
      </w:r>
    </w:p>
    <w:p w:rsidR="006E4F0F" w:rsidRDefault="00A61F50">
      <w:pPr>
        <w:ind w:firstLine="660"/>
        <w:rPr>
          <w:rFonts w:ascii="仿宋_GB2312" w:eastAsia="仿宋_GB2312"/>
          <w:sz w:val="32"/>
          <w:szCs w:val="32"/>
        </w:rPr>
      </w:pPr>
      <w:r>
        <w:rPr>
          <w:rFonts w:ascii="仿宋_GB2312" w:eastAsia="仿宋_GB2312" w:hint="eastAsia"/>
          <w:sz w:val="32"/>
          <w:szCs w:val="32"/>
        </w:rPr>
        <w:t>科技创新券使用范围不包括以下内容：</w:t>
      </w:r>
    </w:p>
    <w:p w:rsidR="006E4F0F" w:rsidRDefault="00A61F50">
      <w:pPr>
        <w:ind w:firstLine="660"/>
        <w:rPr>
          <w:rFonts w:ascii="仿宋_GB2312" w:eastAsia="仿宋_GB2312"/>
          <w:sz w:val="32"/>
          <w:szCs w:val="32"/>
        </w:rPr>
      </w:pPr>
      <w:r>
        <w:rPr>
          <w:rFonts w:ascii="仿宋_GB2312" w:eastAsia="仿宋_GB2312" w:hint="eastAsia"/>
          <w:sz w:val="32"/>
          <w:szCs w:val="32"/>
        </w:rPr>
        <w:t>（1）按照法律法规或者强制性标准要求开展的强制检测和法定检测；</w:t>
      </w:r>
    </w:p>
    <w:p w:rsidR="006E4F0F" w:rsidRDefault="00A61F50">
      <w:pPr>
        <w:ind w:firstLine="660"/>
        <w:rPr>
          <w:rFonts w:ascii="仿宋_GB2312" w:eastAsia="仿宋_GB2312"/>
          <w:sz w:val="32"/>
          <w:szCs w:val="32"/>
        </w:rPr>
      </w:pPr>
      <w:r>
        <w:rPr>
          <w:rFonts w:ascii="仿宋_GB2312" w:eastAsia="仿宋_GB2312" w:hint="eastAsia"/>
          <w:sz w:val="32"/>
          <w:szCs w:val="32"/>
        </w:rPr>
        <w:t>（2）因产品销售（出口）需要而实施的检测或认证；</w:t>
      </w:r>
    </w:p>
    <w:p w:rsidR="006E4F0F" w:rsidRDefault="00A61F50">
      <w:pPr>
        <w:ind w:firstLine="660"/>
        <w:rPr>
          <w:rFonts w:ascii="仿宋_GB2312" w:eastAsia="仿宋_GB2312"/>
          <w:sz w:val="32"/>
          <w:szCs w:val="32"/>
        </w:rPr>
      </w:pPr>
      <w:r>
        <w:rPr>
          <w:rFonts w:ascii="仿宋_GB2312" w:eastAsia="仿宋_GB2312" w:hint="eastAsia"/>
          <w:sz w:val="32"/>
          <w:szCs w:val="32"/>
        </w:rPr>
        <w:t>（3）专利代理、软件著作权注册等知识产权过程所需服务；</w:t>
      </w:r>
    </w:p>
    <w:p w:rsidR="006E4F0F" w:rsidRDefault="00A61F50">
      <w:pPr>
        <w:ind w:firstLine="660"/>
        <w:rPr>
          <w:rFonts w:ascii="仿宋_GB2312" w:eastAsia="仿宋_GB2312"/>
          <w:sz w:val="32"/>
          <w:szCs w:val="32"/>
        </w:rPr>
      </w:pPr>
      <w:r>
        <w:rPr>
          <w:rFonts w:ascii="仿宋_GB2312" w:eastAsia="仿宋_GB2312" w:hint="eastAsia"/>
          <w:sz w:val="32"/>
          <w:szCs w:val="32"/>
        </w:rPr>
        <w:t>（4）工业设计类服务和科技金融类服务；</w:t>
      </w:r>
    </w:p>
    <w:p w:rsidR="006E4F0F" w:rsidRDefault="00A61F50">
      <w:pPr>
        <w:ind w:firstLine="660"/>
        <w:rPr>
          <w:rFonts w:ascii="仿宋_GB2312" w:eastAsia="仿宋_GB2312"/>
          <w:sz w:val="32"/>
          <w:szCs w:val="32"/>
        </w:rPr>
      </w:pPr>
      <w:r>
        <w:rPr>
          <w:rFonts w:ascii="仿宋_GB2312" w:eastAsia="仿宋_GB2312" w:hint="eastAsia"/>
          <w:sz w:val="32"/>
          <w:szCs w:val="32"/>
        </w:rPr>
        <w:t>（5）已列入基础公益研究计划、重点研发计划、科技型中小企业扶持、网上技术市场成交项目补助、国内发明专利授权补助等其他科技计划项目支持。</w:t>
      </w:r>
    </w:p>
    <w:p w:rsidR="006E4F0F" w:rsidRDefault="00A61F50">
      <w:pPr>
        <w:ind w:firstLine="660"/>
        <w:rPr>
          <w:rFonts w:ascii="仿宋_GB2312" w:eastAsia="仿宋_GB2312"/>
          <w:sz w:val="32"/>
          <w:szCs w:val="32"/>
        </w:rPr>
      </w:pPr>
      <w:r>
        <w:rPr>
          <w:rFonts w:ascii="仿宋_GB2312" w:eastAsia="仿宋_GB2312" w:hint="eastAsia"/>
          <w:sz w:val="32"/>
          <w:szCs w:val="32"/>
        </w:rPr>
        <w:t>第五条 创新载体分省级创新载体和地方创新载体。省级创新载体为包括省级科技创新服务平台、省级以上重点实验室和工程中心、省部属科研院所、省级重点企业研究院和省级企业研究院等；地方创新载体为非省级平台上的省内外科研院所、高等院校、重点实验室、检测认证机构等。</w:t>
      </w:r>
    </w:p>
    <w:p w:rsidR="006E4F0F" w:rsidRDefault="00A61F50">
      <w:pPr>
        <w:ind w:firstLine="660"/>
        <w:rPr>
          <w:rFonts w:ascii="仿宋_GB2312" w:eastAsia="仿宋_GB2312"/>
          <w:sz w:val="32"/>
          <w:szCs w:val="32"/>
        </w:rPr>
      </w:pPr>
      <w:r>
        <w:rPr>
          <w:rFonts w:ascii="仿宋_GB2312" w:eastAsia="仿宋_GB2312" w:hint="eastAsia"/>
          <w:sz w:val="32"/>
          <w:szCs w:val="32"/>
        </w:rPr>
        <w:t>第六条 地方创新载体须通过浙江科技大脑平台（www.zjsti.gov.cn）注册备案，由市科技局审核通过方可获得提供科技服务资格。</w:t>
      </w:r>
    </w:p>
    <w:p w:rsidR="006E4F0F" w:rsidRDefault="00A61F50">
      <w:pPr>
        <w:jc w:val="center"/>
        <w:rPr>
          <w:rFonts w:ascii="楷体" w:eastAsia="楷体" w:hAnsi="楷体"/>
          <w:sz w:val="32"/>
          <w:szCs w:val="32"/>
        </w:rPr>
      </w:pPr>
      <w:r>
        <w:rPr>
          <w:rFonts w:ascii="楷体" w:eastAsia="楷体" w:hAnsi="楷体" w:hint="eastAsia"/>
          <w:sz w:val="32"/>
          <w:szCs w:val="32"/>
        </w:rPr>
        <w:t>第三章　使用兑现</w:t>
      </w:r>
    </w:p>
    <w:p w:rsidR="006E4F0F" w:rsidRDefault="00A61F50">
      <w:pPr>
        <w:ind w:firstLine="660"/>
        <w:rPr>
          <w:rFonts w:ascii="仿宋_GB2312" w:eastAsia="仿宋_GB2312"/>
          <w:sz w:val="32"/>
          <w:szCs w:val="32"/>
        </w:rPr>
      </w:pPr>
      <w:r>
        <w:rPr>
          <w:rFonts w:ascii="仿宋_GB2312" w:eastAsia="仿宋_GB2312" w:hint="eastAsia"/>
          <w:sz w:val="32"/>
          <w:szCs w:val="32"/>
        </w:rPr>
        <w:lastRenderedPageBreak/>
        <w:t>第七条 我市的科技创新券为企业券。</w:t>
      </w:r>
    </w:p>
    <w:p w:rsidR="006E4F0F" w:rsidRDefault="00A61F50">
      <w:pPr>
        <w:ind w:firstLine="660"/>
        <w:rPr>
          <w:rFonts w:ascii="仿宋_GB2312" w:eastAsia="仿宋_GB2312"/>
          <w:sz w:val="32"/>
          <w:szCs w:val="32"/>
        </w:rPr>
      </w:pPr>
      <w:r>
        <w:rPr>
          <w:rFonts w:ascii="仿宋_GB2312" w:eastAsia="仿宋_GB2312" w:hint="eastAsia"/>
          <w:sz w:val="32"/>
          <w:szCs w:val="32"/>
        </w:rPr>
        <w:t>第八条 科技创新券采取先到先得，即领即用。创新券实际使用额达到年度创新券计划额度时，将停止当年的领用。</w:t>
      </w:r>
    </w:p>
    <w:p w:rsidR="006E4F0F" w:rsidRDefault="00A61F50">
      <w:pPr>
        <w:ind w:firstLine="66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xml:space="preserve"> </w:t>
      </w:r>
      <w:r>
        <w:rPr>
          <w:rFonts w:ascii="仿宋_GB2312" w:eastAsia="仿宋_GB2312" w:hint="eastAsia"/>
          <w:sz w:val="32"/>
          <w:szCs w:val="32"/>
        </w:rPr>
        <w:t>创新券申请兑现采用事后补助、常年受理、集中兑付的方式，一般在同一工作年度内完成。</w:t>
      </w:r>
    </w:p>
    <w:p w:rsidR="006E4F0F" w:rsidRDefault="00A61F50">
      <w:pPr>
        <w:ind w:firstLine="660"/>
        <w:rPr>
          <w:rFonts w:ascii="仿宋_GB2312" w:eastAsia="仿宋_GB2312"/>
          <w:sz w:val="32"/>
          <w:szCs w:val="32"/>
        </w:rPr>
      </w:pPr>
      <w:r>
        <w:rPr>
          <w:rFonts w:ascii="仿宋_GB2312" w:eastAsia="仿宋_GB2312" w:hint="eastAsia"/>
          <w:sz w:val="32"/>
          <w:szCs w:val="32"/>
        </w:rPr>
        <w:t>第十条 科技创新券最高补助额度：</w:t>
      </w:r>
    </w:p>
    <w:p w:rsidR="006E4F0F" w:rsidRDefault="00A61F50">
      <w:pPr>
        <w:ind w:firstLine="660"/>
        <w:rPr>
          <w:rFonts w:ascii="仿宋_GB2312" w:eastAsia="仿宋_GB2312"/>
          <w:sz w:val="32"/>
          <w:szCs w:val="32"/>
        </w:rPr>
      </w:pPr>
      <w:r>
        <w:rPr>
          <w:rFonts w:ascii="仿宋_GB2312" w:eastAsia="仿宋_GB2312" w:hint="eastAsia"/>
          <w:sz w:val="32"/>
          <w:szCs w:val="32"/>
        </w:rPr>
        <w:t>（1）企业与高校院所的开发类及科技成果转让类服务，同一年度内，一家企业按当年实际支付金额的30%兑现，最高不超过50万元；</w:t>
      </w:r>
    </w:p>
    <w:p w:rsidR="006E4F0F" w:rsidRDefault="00A61F50">
      <w:pPr>
        <w:ind w:firstLineChars="200" w:firstLine="640"/>
        <w:rPr>
          <w:rFonts w:ascii="仿宋_GB2312" w:eastAsia="仿宋_GB2312"/>
          <w:sz w:val="32"/>
          <w:szCs w:val="32"/>
        </w:rPr>
      </w:pPr>
      <w:r>
        <w:rPr>
          <w:rFonts w:ascii="仿宋_GB2312" w:eastAsia="仿宋_GB2312" w:hint="eastAsia"/>
          <w:sz w:val="32"/>
          <w:szCs w:val="32"/>
        </w:rPr>
        <w:t>（2）技术咨询和技术服务类服务，同一年度内，一家企业按当年实际支付金额的30%兑现，最高不超过10万元；</w:t>
      </w:r>
    </w:p>
    <w:p w:rsidR="006E4F0F" w:rsidRDefault="00A61F50">
      <w:pPr>
        <w:ind w:firstLineChars="200" w:firstLine="640"/>
        <w:rPr>
          <w:rFonts w:ascii="仿宋_GB2312" w:eastAsia="仿宋_GB2312"/>
          <w:sz w:val="32"/>
          <w:szCs w:val="32"/>
        </w:rPr>
      </w:pPr>
      <w:r>
        <w:rPr>
          <w:rFonts w:ascii="仿宋_GB2312" w:eastAsia="仿宋_GB2312" w:hint="eastAsia"/>
          <w:sz w:val="32"/>
          <w:szCs w:val="32"/>
        </w:rPr>
        <w:t>（3）创客类三年内，按总服务费用的50%兑现，最高不超过10万元。</w:t>
      </w:r>
    </w:p>
    <w:p w:rsidR="006E4F0F" w:rsidRDefault="00A61F50">
      <w:pPr>
        <w:ind w:firstLineChars="200" w:firstLine="640"/>
        <w:rPr>
          <w:rFonts w:ascii="仿宋_GB2312" w:eastAsia="仿宋_GB2312"/>
          <w:sz w:val="32"/>
          <w:szCs w:val="32"/>
        </w:rPr>
      </w:pPr>
      <w:r>
        <w:rPr>
          <w:rFonts w:ascii="仿宋_GB2312" w:eastAsia="仿宋_GB2312" w:hint="eastAsia"/>
          <w:sz w:val="32"/>
          <w:szCs w:val="32"/>
        </w:rPr>
        <w:t>（4）企业与高校院所的委托（合作）开发类服务及科技成果转让类服务，单个项目连续获得创新券支持总额不超过50万元。</w:t>
      </w:r>
    </w:p>
    <w:p w:rsidR="006E4F0F" w:rsidRDefault="00A61F50">
      <w:pPr>
        <w:ind w:firstLineChars="200" w:firstLine="640"/>
        <w:rPr>
          <w:rFonts w:ascii="仿宋_GB2312" w:eastAsia="仿宋_GB2312"/>
          <w:sz w:val="32"/>
          <w:szCs w:val="32"/>
        </w:rPr>
      </w:pPr>
      <w:r>
        <w:rPr>
          <w:rFonts w:ascii="仿宋_GB2312" w:eastAsia="仿宋_GB2312" w:hint="eastAsia"/>
          <w:sz w:val="32"/>
          <w:szCs w:val="32"/>
        </w:rPr>
        <w:t>第十一条 企业和创客使用科技创新券时，通过浙江科技大脑平台（www.zjsti.gov.cn）进行注册、申领，与符合条件的创新载体进行供需对接，具体流程详见浙江科技大脑平台的“创新券服务系统”操作说明。</w:t>
      </w:r>
    </w:p>
    <w:p w:rsidR="006E4F0F" w:rsidRDefault="00A61F50">
      <w:pPr>
        <w:ind w:firstLineChars="200" w:firstLine="640"/>
        <w:rPr>
          <w:rFonts w:ascii="仿宋_GB2312" w:eastAsia="仿宋_GB2312"/>
          <w:sz w:val="32"/>
          <w:szCs w:val="32"/>
        </w:rPr>
      </w:pPr>
      <w:r>
        <w:rPr>
          <w:rFonts w:ascii="仿宋_GB2312" w:eastAsia="仿宋_GB2312" w:hint="eastAsia"/>
          <w:sz w:val="32"/>
          <w:szCs w:val="32"/>
        </w:rPr>
        <w:lastRenderedPageBreak/>
        <w:t>第十二条 与慈溪市协同创新研究院入驻高校院所签订“专家服务团咨询服务合同（协议）”的企业，符合科技创新券使用服务范围的，按本办法给予支持。</w:t>
      </w:r>
    </w:p>
    <w:p w:rsidR="006E4F0F" w:rsidRDefault="00A61F50">
      <w:pPr>
        <w:ind w:firstLine="660"/>
        <w:rPr>
          <w:rFonts w:ascii="仿宋_GB2312" w:eastAsia="仿宋_GB2312"/>
          <w:sz w:val="32"/>
          <w:szCs w:val="32"/>
        </w:rPr>
      </w:pPr>
      <w:r>
        <w:rPr>
          <w:rFonts w:ascii="仿宋_GB2312" w:eastAsia="仿宋_GB2312" w:hint="eastAsia"/>
          <w:sz w:val="32"/>
          <w:szCs w:val="32"/>
        </w:rPr>
        <w:t>第十三条 企业在浙江科技大脑平台（www.zjsti.gov.cn）系统上完成兑现申请后，应向市科技局提交《慈溪市科技创新券兑现申请表》、合同、服务结果（包括检测报告、服务记录、技术解决方案等）、企业付款凭据、发票等相关资料。</w:t>
      </w:r>
    </w:p>
    <w:p w:rsidR="006E4F0F" w:rsidRDefault="00A61F50">
      <w:pPr>
        <w:ind w:firstLine="660"/>
        <w:rPr>
          <w:rFonts w:ascii="仿宋_GB2312" w:eastAsia="仿宋_GB2312"/>
          <w:sz w:val="32"/>
          <w:szCs w:val="32"/>
        </w:rPr>
      </w:pPr>
      <w:r>
        <w:rPr>
          <w:rFonts w:ascii="仿宋_GB2312" w:eastAsia="仿宋_GB2312" w:hint="eastAsia"/>
          <w:sz w:val="32"/>
          <w:szCs w:val="32"/>
        </w:rPr>
        <w:t>第十四条 科技创新券兑现资金拨付前，须在发票等凭证上标注“科技创新券已兑现”。</w:t>
      </w:r>
    </w:p>
    <w:p w:rsidR="006E4F0F" w:rsidRDefault="00A61F50">
      <w:pPr>
        <w:jc w:val="center"/>
        <w:rPr>
          <w:rFonts w:ascii="楷体" w:eastAsia="楷体" w:hAnsi="楷体"/>
          <w:sz w:val="32"/>
          <w:szCs w:val="32"/>
        </w:rPr>
      </w:pPr>
      <w:r>
        <w:rPr>
          <w:rFonts w:ascii="楷体" w:eastAsia="楷体" w:hAnsi="楷体" w:hint="eastAsia"/>
          <w:sz w:val="32"/>
          <w:szCs w:val="32"/>
        </w:rPr>
        <w:t>第四章　管理与监督</w:t>
      </w:r>
    </w:p>
    <w:p w:rsidR="006E4F0F" w:rsidRDefault="00A61F50">
      <w:pPr>
        <w:ind w:firstLine="660"/>
        <w:rPr>
          <w:rFonts w:ascii="仿宋_GB2312" w:eastAsia="仿宋_GB2312"/>
          <w:sz w:val="32"/>
          <w:szCs w:val="32"/>
        </w:rPr>
      </w:pPr>
      <w:r>
        <w:rPr>
          <w:rFonts w:ascii="仿宋_GB2312" w:eastAsia="仿宋_GB2312" w:hint="eastAsia"/>
          <w:sz w:val="32"/>
          <w:szCs w:val="32"/>
        </w:rPr>
        <w:t>第十五条 科技创新券实行实名制登记申领，可在有效期内分批多次使用，过期作废。</w:t>
      </w:r>
    </w:p>
    <w:p w:rsidR="006E4F0F" w:rsidRDefault="00A61F50">
      <w:pPr>
        <w:ind w:firstLine="660"/>
        <w:rPr>
          <w:rFonts w:ascii="仿宋_GB2312" w:eastAsia="仿宋_GB2312"/>
          <w:sz w:val="32"/>
          <w:szCs w:val="32"/>
        </w:rPr>
      </w:pPr>
      <w:r>
        <w:rPr>
          <w:rFonts w:ascii="仿宋_GB2312" w:eastAsia="仿宋_GB2312" w:hint="eastAsia"/>
          <w:sz w:val="32"/>
          <w:szCs w:val="32"/>
        </w:rPr>
        <w:t>第十六条 市科技局主要负责科技创新券政策制订、经费预算</w:t>
      </w:r>
      <w:r>
        <w:rPr>
          <w:rFonts w:ascii="仿宋_GB2312" w:eastAsia="仿宋_GB2312"/>
          <w:sz w:val="32"/>
          <w:szCs w:val="32"/>
        </w:rPr>
        <w:t>、发放兑现</w:t>
      </w:r>
      <w:r>
        <w:rPr>
          <w:rFonts w:ascii="仿宋_GB2312" w:eastAsia="仿宋_GB2312" w:hint="eastAsia"/>
          <w:sz w:val="32"/>
          <w:szCs w:val="32"/>
        </w:rPr>
        <w:t>审核</w:t>
      </w:r>
      <w:r>
        <w:rPr>
          <w:rFonts w:ascii="仿宋_GB2312" w:eastAsia="仿宋_GB2312"/>
          <w:sz w:val="32"/>
          <w:szCs w:val="32"/>
        </w:rPr>
        <w:t>和绩效评价等日常管理工作；</w:t>
      </w:r>
      <w:r>
        <w:rPr>
          <w:rFonts w:ascii="仿宋_GB2312" w:eastAsia="仿宋_GB2312" w:hint="eastAsia"/>
          <w:sz w:val="32"/>
          <w:szCs w:val="32"/>
        </w:rPr>
        <w:t>市财政局主要负责科技创新券专项资金预算审定和执行，开展财政监督检查工作。</w:t>
      </w:r>
    </w:p>
    <w:p w:rsidR="006E4F0F" w:rsidRDefault="00A61F50">
      <w:pPr>
        <w:ind w:firstLine="660"/>
        <w:rPr>
          <w:rFonts w:ascii="仿宋_GB2312" w:eastAsia="仿宋_GB2312"/>
          <w:color w:val="000000" w:themeColor="text1"/>
          <w:sz w:val="32"/>
          <w:szCs w:val="32"/>
        </w:rPr>
      </w:pPr>
      <w:r>
        <w:rPr>
          <w:rFonts w:ascii="仿宋_GB2312" w:eastAsia="仿宋_GB2312" w:hint="eastAsia"/>
          <w:sz w:val="32"/>
          <w:szCs w:val="32"/>
        </w:rPr>
        <w:t>第十七条 科技创新券的使用和管理须遵守国家有关法律、法规和规章制度,不得提供虚假信息。对通过创新券骗取财政资金的企业、创客和各级各类创新载体,将根据《财政违</w:t>
      </w:r>
      <w:r>
        <w:rPr>
          <w:rFonts w:ascii="仿宋_GB2312" w:eastAsia="仿宋_GB2312" w:hint="eastAsia"/>
          <w:color w:val="000000" w:themeColor="text1"/>
          <w:sz w:val="32"/>
          <w:szCs w:val="32"/>
        </w:rPr>
        <w:t>法行为处罚处分条例》,视情节轻重对有关责任单位、责任人实行限期整改、给予警告、停拨或追回财政资金;依据《浙江省科技计划(专</w:t>
      </w:r>
      <w:r>
        <w:rPr>
          <w:rFonts w:ascii="仿宋_GB2312" w:eastAsia="仿宋_GB2312" w:hint="eastAsia"/>
          <w:color w:val="000000" w:themeColor="text1"/>
          <w:sz w:val="32"/>
          <w:szCs w:val="32"/>
        </w:rPr>
        <w:lastRenderedPageBreak/>
        <w:t>项、基金)信用管理和科研不端行业为处理办法》,列入信用“黑名单”,3年内不再给予科技项目和财政科技资金支持,情节特别严重的载体予以摘牌。构成违纪的,由有关部门对责任单位或责任人处以纪律处分;涉嫌犯罪的,依法移送司法机关按规定处理。</w:t>
      </w:r>
    </w:p>
    <w:p w:rsidR="006E4F0F" w:rsidRDefault="00A61F50">
      <w:pPr>
        <w:jc w:val="center"/>
        <w:rPr>
          <w:rFonts w:ascii="楷体" w:eastAsia="楷体" w:hAnsi="楷体"/>
          <w:sz w:val="32"/>
          <w:szCs w:val="32"/>
        </w:rPr>
      </w:pPr>
      <w:r>
        <w:rPr>
          <w:rFonts w:ascii="楷体" w:eastAsia="楷体" w:hAnsi="楷体" w:hint="eastAsia"/>
          <w:sz w:val="32"/>
          <w:szCs w:val="32"/>
        </w:rPr>
        <w:t>第五章　附则</w:t>
      </w:r>
    </w:p>
    <w:p w:rsidR="006E4F0F" w:rsidRDefault="00A61F50">
      <w:pPr>
        <w:ind w:firstLine="660"/>
        <w:rPr>
          <w:rFonts w:ascii="仿宋_GB2312" w:eastAsia="仿宋_GB2312"/>
          <w:sz w:val="32"/>
          <w:szCs w:val="32"/>
        </w:rPr>
      </w:pPr>
      <w:r>
        <w:rPr>
          <w:rFonts w:ascii="仿宋_GB2312" w:eastAsia="仿宋_GB2312" w:hint="eastAsia"/>
          <w:sz w:val="32"/>
          <w:szCs w:val="32"/>
        </w:rPr>
        <w:t>第十八条 本办法自2020年7月1日起施行，由市科技局会同市财政局负责解释。</w:t>
      </w:r>
    </w:p>
    <w:sectPr w:rsidR="006E4F0F" w:rsidSect="007519A8">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DD" w:rsidRDefault="000951DD" w:rsidP="006F006C">
      <w:r>
        <w:separator/>
      </w:r>
    </w:p>
  </w:endnote>
  <w:endnote w:type="continuationSeparator" w:id="0">
    <w:p w:rsidR="000951DD" w:rsidRDefault="000951DD" w:rsidP="006F0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0315"/>
      <w:docPartObj>
        <w:docPartGallery w:val="Page Numbers (Bottom of Page)"/>
        <w:docPartUnique/>
      </w:docPartObj>
    </w:sdtPr>
    <w:sdtContent>
      <w:p w:rsidR="007519A8" w:rsidRDefault="006410F0">
        <w:pPr>
          <w:pStyle w:val="a3"/>
        </w:pPr>
        <w:fldSimple w:instr=" PAGE   \* MERGEFORMAT ">
          <w:r w:rsidR="00B417DA" w:rsidRPr="00B417DA">
            <w:rPr>
              <w:noProof/>
              <w:lang w:val="zh-CN"/>
            </w:rPr>
            <w:t>-</w:t>
          </w:r>
          <w:r w:rsidR="00B417DA">
            <w:rPr>
              <w:noProof/>
            </w:rPr>
            <w:t xml:space="preserve"> 6 -</w:t>
          </w:r>
        </w:fldSimple>
      </w:p>
    </w:sdtContent>
  </w:sdt>
  <w:p w:rsidR="007519A8" w:rsidRDefault="007519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0313"/>
      <w:docPartObj>
        <w:docPartGallery w:val="Page Numbers (Bottom of Page)"/>
        <w:docPartUnique/>
      </w:docPartObj>
    </w:sdtPr>
    <w:sdtContent>
      <w:p w:rsidR="007519A8" w:rsidRDefault="006410F0">
        <w:pPr>
          <w:pStyle w:val="a3"/>
          <w:jc w:val="right"/>
        </w:pPr>
        <w:fldSimple w:instr=" PAGE   \* MERGEFORMAT ">
          <w:r w:rsidR="00B417DA" w:rsidRPr="00B417DA">
            <w:rPr>
              <w:noProof/>
              <w:lang w:val="zh-CN"/>
            </w:rPr>
            <w:t>-</w:t>
          </w:r>
          <w:r w:rsidR="00B417DA">
            <w:rPr>
              <w:noProof/>
            </w:rPr>
            <w:t xml:space="preserve"> 1 -</w:t>
          </w:r>
        </w:fldSimple>
      </w:p>
    </w:sdtContent>
  </w:sdt>
  <w:p w:rsidR="007519A8" w:rsidRDefault="007519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DD" w:rsidRDefault="000951DD" w:rsidP="006F006C">
      <w:r>
        <w:separator/>
      </w:r>
    </w:p>
  </w:footnote>
  <w:footnote w:type="continuationSeparator" w:id="0">
    <w:p w:rsidR="000951DD" w:rsidRDefault="000951DD" w:rsidP="006F0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3B5"/>
    <w:rsid w:val="0000497B"/>
    <w:rsid w:val="0000630B"/>
    <w:rsid w:val="00014D07"/>
    <w:rsid w:val="00040A1A"/>
    <w:rsid w:val="0007206C"/>
    <w:rsid w:val="00083C67"/>
    <w:rsid w:val="00086A09"/>
    <w:rsid w:val="000951DD"/>
    <w:rsid w:val="000E2CD0"/>
    <w:rsid w:val="0013046D"/>
    <w:rsid w:val="001331CD"/>
    <w:rsid w:val="001C0822"/>
    <w:rsid w:val="0022318C"/>
    <w:rsid w:val="0025024F"/>
    <w:rsid w:val="00252672"/>
    <w:rsid w:val="002613BE"/>
    <w:rsid w:val="00275BD3"/>
    <w:rsid w:val="002A3D15"/>
    <w:rsid w:val="002B3B83"/>
    <w:rsid w:val="003A17BD"/>
    <w:rsid w:val="003E08EF"/>
    <w:rsid w:val="003F11BB"/>
    <w:rsid w:val="004B2160"/>
    <w:rsid w:val="004C56CA"/>
    <w:rsid w:val="00547A54"/>
    <w:rsid w:val="005561B5"/>
    <w:rsid w:val="00557E12"/>
    <w:rsid w:val="00560811"/>
    <w:rsid w:val="005C645C"/>
    <w:rsid w:val="005E581B"/>
    <w:rsid w:val="0062394B"/>
    <w:rsid w:val="00637E24"/>
    <w:rsid w:val="006410F0"/>
    <w:rsid w:val="0066011B"/>
    <w:rsid w:val="00665B03"/>
    <w:rsid w:val="006727A1"/>
    <w:rsid w:val="006737ED"/>
    <w:rsid w:val="006A1620"/>
    <w:rsid w:val="006E0CA1"/>
    <w:rsid w:val="006E4F0F"/>
    <w:rsid w:val="006E5EA6"/>
    <w:rsid w:val="006F006C"/>
    <w:rsid w:val="0073359E"/>
    <w:rsid w:val="0073508D"/>
    <w:rsid w:val="007519A8"/>
    <w:rsid w:val="00752705"/>
    <w:rsid w:val="007913B5"/>
    <w:rsid w:val="007C28C2"/>
    <w:rsid w:val="0081609C"/>
    <w:rsid w:val="008709C5"/>
    <w:rsid w:val="008B3162"/>
    <w:rsid w:val="008C4BB2"/>
    <w:rsid w:val="00997DF3"/>
    <w:rsid w:val="009B7E0E"/>
    <w:rsid w:val="009C4DE8"/>
    <w:rsid w:val="00A207B3"/>
    <w:rsid w:val="00A21A16"/>
    <w:rsid w:val="00A451D3"/>
    <w:rsid w:val="00A46D7C"/>
    <w:rsid w:val="00A61F50"/>
    <w:rsid w:val="00AD1020"/>
    <w:rsid w:val="00AF65D0"/>
    <w:rsid w:val="00B00CCD"/>
    <w:rsid w:val="00B12D1E"/>
    <w:rsid w:val="00B417DA"/>
    <w:rsid w:val="00B72548"/>
    <w:rsid w:val="00BA4CCF"/>
    <w:rsid w:val="00BB6D66"/>
    <w:rsid w:val="00BC7A8D"/>
    <w:rsid w:val="00BD09D1"/>
    <w:rsid w:val="00BD2F45"/>
    <w:rsid w:val="00BE1A61"/>
    <w:rsid w:val="00BF0910"/>
    <w:rsid w:val="00C1423B"/>
    <w:rsid w:val="00C80608"/>
    <w:rsid w:val="00CE0514"/>
    <w:rsid w:val="00CE5CFE"/>
    <w:rsid w:val="00D04B0E"/>
    <w:rsid w:val="00D04F02"/>
    <w:rsid w:val="00D05547"/>
    <w:rsid w:val="00D07DEA"/>
    <w:rsid w:val="00D26E72"/>
    <w:rsid w:val="00D473F6"/>
    <w:rsid w:val="00D4760D"/>
    <w:rsid w:val="00D90A71"/>
    <w:rsid w:val="00DA076F"/>
    <w:rsid w:val="00DA1D22"/>
    <w:rsid w:val="00DC6F10"/>
    <w:rsid w:val="00E45DC1"/>
    <w:rsid w:val="00E4676C"/>
    <w:rsid w:val="00E6059F"/>
    <w:rsid w:val="00E8503F"/>
    <w:rsid w:val="00F2572E"/>
    <w:rsid w:val="00F34AA0"/>
    <w:rsid w:val="00F35551"/>
    <w:rsid w:val="00F63FA9"/>
    <w:rsid w:val="00F7058D"/>
    <w:rsid w:val="00F85014"/>
    <w:rsid w:val="00F97739"/>
    <w:rsid w:val="00FF5754"/>
    <w:rsid w:val="0A7D3215"/>
    <w:rsid w:val="0C4A1B8C"/>
    <w:rsid w:val="1ED14BC1"/>
    <w:rsid w:val="24BC4FB2"/>
    <w:rsid w:val="24F01989"/>
    <w:rsid w:val="4186771A"/>
    <w:rsid w:val="514A41BF"/>
    <w:rsid w:val="5FEC20DB"/>
    <w:rsid w:val="68812398"/>
    <w:rsid w:val="71F31288"/>
    <w:rsid w:val="780B1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E4F0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E4F0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6E4F0F"/>
    <w:rPr>
      <w:color w:val="0000FF" w:themeColor="hyperlink"/>
      <w:u w:val="single"/>
    </w:rPr>
  </w:style>
  <w:style w:type="character" w:customStyle="1" w:styleId="Char0">
    <w:name w:val="页眉 Char"/>
    <w:basedOn w:val="a0"/>
    <w:link w:val="a4"/>
    <w:uiPriority w:val="99"/>
    <w:qFormat/>
    <w:rsid w:val="006E4F0F"/>
    <w:rPr>
      <w:sz w:val="18"/>
      <w:szCs w:val="18"/>
    </w:rPr>
  </w:style>
  <w:style w:type="character" w:customStyle="1" w:styleId="Char">
    <w:name w:val="页脚 Char"/>
    <w:basedOn w:val="a0"/>
    <w:link w:val="a3"/>
    <w:uiPriority w:val="99"/>
    <w:qFormat/>
    <w:rsid w:val="006E4F0F"/>
    <w:rPr>
      <w:sz w:val="18"/>
      <w:szCs w:val="18"/>
    </w:rPr>
  </w:style>
  <w:style w:type="paragraph" w:styleId="a6">
    <w:name w:val="Date"/>
    <w:basedOn w:val="a"/>
    <w:next w:val="a"/>
    <w:link w:val="Char1"/>
    <w:uiPriority w:val="99"/>
    <w:semiHidden/>
    <w:unhideWhenUsed/>
    <w:rsid w:val="00A46D7C"/>
    <w:pPr>
      <w:ind w:leftChars="2500" w:left="100"/>
    </w:pPr>
  </w:style>
  <w:style w:type="character" w:customStyle="1" w:styleId="Char1">
    <w:name w:val="日期 Char"/>
    <w:basedOn w:val="a0"/>
    <w:link w:val="a6"/>
    <w:uiPriority w:val="99"/>
    <w:semiHidden/>
    <w:rsid w:val="00A46D7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347</Words>
  <Characters>1983</Characters>
  <Application>Microsoft Office Word</Application>
  <DocSecurity>0</DocSecurity>
  <Lines>16</Lines>
  <Paragraphs>4</Paragraphs>
  <ScaleCrop>false</ScaleCrop>
  <Company>装机版Ghost Win7 SP1 V2014.06</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dc:creator>
  <cp:lastModifiedBy>Administrator</cp:lastModifiedBy>
  <cp:revision>21</cp:revision>
  <cp:lastPrinted>2020-10-27T06:20:00Z</cp:lastPrinted>
  <dcterms:created xsi:type="dcterms:W3CDTF">2020-07-06T03:08:00Z</dcterms:created>
  <dcterms:modified xsi:type="dcterms:W3CDTF">2020-10-27T06:20:00Z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