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附表1：全市普通国省道公路各区县（市）路况检测得分及排名汇总表</w:t>
      </w:r>
    </w:p>
    <w:bookmarkEnd w:id="0"/>
    <w:tbl>
      <w:tblPr>
        <w:tblStyle w:val="4"/>
        <w:tblW w:w="1428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276"/>
        <w:gridCol w:w="1417"/>
        <w:gridCol w:w="1560"/>
        <w:gridCol w:w="1525"/>
        <w:gridCol w:w="1289"/>
        <w:gridCol w:w="1289"/>
        <w:gridCol w:w="1425"/>
        <w:gridCol w:w="1276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管养里程(KM)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大中修里程(KM)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路况监测里程(KM)</w:t>
            </w:r>
          </w:p>
        </w:tc>
        <w:tc>
          <w:tcPr>
            <w:tcW w:w="41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路况监测PQI得分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路况监测PQI排名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上一期得分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当期得分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提升分值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上一期得分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当期排名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提升名次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注：1.管养里程为安排日常小修保养资金的线路里程；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2.路况检测里程是指管养里程中实际检测的里程，二级及以上公路按双向检测；</w:t>
      </w:r>
    </w:p>
    <w:p>
      <w:pPr>
        <w:spacing w:beforeLines="50" w:afterLines="50"/>
      </w:pPr>
      <w:r>
        <w:rPr>
          <w:rFonts w:hint="eastAsia" w:ascii="仿宋_GB2312" w:eastAsia="仿宋_GB2312"/>
          <w:sz w:val="24"/>
          <w:szCs w:val="24"/>
        </w:rPr>
        <w:t>3.PQI为路面使用性能指数。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1825"/>
    <w:rsid w:val="1C7567C0"/>
    <w:rsid w:val="2BE93205"/>
    <w:rsid w:val="2CC50B38"/>
    <w:rsid w:val="2E6428A9"/>
    <w:rsid w:val="53D877F6"/>
    <w:rsid w:val="5F0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2020-11-20T06:53:00Z</dcterms:created>
  <dc:creator>pc</dc:creator>
  <cp:lastModifiedBy>pc</cp:lastModifiedBy>
  <dcterms:modified xsi:type="dcterms:W3CDTF">2020-11-20T07:38:11Z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