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宁波市人民政府质量创新奖评审标准</w:t>
      </w:r>
    </w:p>
    <w:tbl>
      <w:tblPr>
        <w:tblStyle w:val="6"/>
        <w:tblW w:w="14548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729"/>
        <w:gridCol w:w="3234"/>
        <w:gridCol w:w="6575"/>
        <w:gridCol w:w="105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评审项目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评审要点</w:t>
            </w:r>
          </w:p>
        </w:tc>
        <w:tc>
          <w:tcPr>
            <w:tcW w:w="6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创新机制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工作机制建设：企业建立质量创新机构情况，质量战略、品牌规划制定实施情况，创新制度的完善程度，创新奖励的实施情况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numPr>
                <w:ilvl w:val="-1"/>
                <w:numId w:val="0"/>
              </w:numPr>
              <w:spacing w:line="360" w:lineRule="exact"/>
              <w:ind w:firstLine="480" w:firstLineChars="200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企业建有独立的质量创新机构并有效运行，得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2分；仅明确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质量创新职能部门并有效运行的，得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1分。</w:t>
            </w:r>
          </w:p>
          <w:p>
            <w:pPr>
              <w:keepNext w:val="0"/>
              <w:keepLines w:val="0"/>
              <w:numPr>
                <w:ilvl w:val="-1"/>
                <w:numId w:val="0"/>
              </w:numPr>
              <w:spacing w:line="360" w:lineRule="exact"/>
              <w:ind w:firstLine="480" w:firstLineChars="200"/>
              <w:outlineLvl w:val="9"/>
              <w:rPr>
                <w:rFonts w:hint="default" w:ascii="Calibri" w:hAnsi="Calibri" w:eastAsia="宋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2.企业总体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质量战略明确，并制定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战略计划和具体的项目计划组织实施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/>
                <w:lang w:val="en-US" w:eastAsia="zh-CN"/>
              </w:rPr>
              <w:t>2分；有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总体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质量战略并推进实施的得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3.企业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auto"/>
              </w:rPr>
              <w:t>品牌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规划完善，并将品牌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auto"/>
              </w:rPr>
              <w:t>建设提升到企业经营战略高度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auto"/>
                <w:lang w:eastAsia="zh-CN"/>
              </w:rPr>
              <w:t>的，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/>
                <w:lang w:val="en-US" w:eastAsia="zh-CN"/>
              </w:rPr>
              <w:t>2分；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auto"/>
              </w:rPr>
              <w:t>品牌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规划，并实施品牌推广、维护的，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/>
                <w:lang w:val="en-US" w:eastAsia="zh-CN"/>
              </w:rPr>
              <w:t>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创新制度完善并有序推进实施的，得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2分；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创新制度较完善，推进实施较好的，得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创新激励政策制定完备，落实到位的，得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按最高分单项计分，不累加。（下同）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管理方法应用：企业导入实施卓越绩效模式，建立运行质量管理体系，实施先进质量管理方法情况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导入实施卓越绩效模式的得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ISO9000等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管理体系认证或应用本行业先进质量管理方法的得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诚信机制建设：企业守信经营情况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获国家级诚信示范或荣誉的得10分，获省级诚信示范或荣誉的，加8分；获市级诚信示范或荣誉的，加6分。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创新水平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创新能力水平：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R&amp;D经费</w:t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投入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强度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投入强度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10分，1%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投入强度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8分，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投入强度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标准研制水平：创新成果转化为标准情况（制造业以外企业不作要求）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创新成果转化为国家标准的得10分，转化为行业标准的得8分，转化为省地方标准或“浙江制造”团体标准的得7分。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专利创造水平：创新成果转化为专利情况（制造业以外企业不作要求）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获中国专利金奖、国家知识产权示范企业的得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中国专利银奖、国家知识产权优势企业的得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中国专利优秀奖、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专利金奖、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专利示范企业、市专利金奖的得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成果推广水平：获上级部门或领导肯定，在行业、区域内推广情况（含建筑工法、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非物质文化遗产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、科研课题鉴定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先进经验做法获上级部门或领导批示肯定、发文推广或召开现场会的，国家级得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省级得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市级得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创新绩效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企业经营绩效：企业行业地位和经营绩效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制造业：国家级单项冠军示范企业得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单项冠军产品企业得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分、培育企业得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；省隐形冠军企业得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、培育企业得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6分；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市级制造业单项冠军示范企业得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、市级培育企业得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其他行业获国家级试点示范的得10分、培育的得9分；省级试点示范的得9分、培育的得8分；市级试点示范的得8分、培育的得6分。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创新成果荣誉：创新成果获各级奖项情况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获得国家级奖项的得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获得省级奖项的得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获得市级奖项的得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创新成果共享：发挥行业或区域引领带动作用情况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承担省、市孵化任务并孵化成功的得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10分；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组织行业或区域企业经验分享（论坛、培训、讲座、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QQ群、微信群等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10家以上得8分，5家以上得6分，3家以上得3分。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加分项目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1.企业建有院士工作站的，加5分；建有国家级实验室或国家企业技术中心的，加5分；建有博士后工作站或省级企业技术中心的，加3分。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2.企业管理团队中有省级以上重点人才计划专家的，加5分；有国务院政府特殊津贴专家的，加3分。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3.创新成果被国际组织认定为国际首创的，加5分；创新成果转化为国际标准的，加5分。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4.获“中国驰名商标”（行政认定）或“中国商标金奖”的，加5分。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5.区县（市）政府质量奖企业加3分； “品字标”企业加3分。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6.通过测量管理体系认证的，加3分。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累计加分不超过20分。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94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12EEC"/>
    <w:rsid w:val="55E12EEC"/>
    <w:rsid w:val="74E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2020-08-20T01:16:00Z</dcterms:created>
  <dc:creator>易俊</dc:creator>
  <cp:lastModifiedBy>易俊</cp:lastModifiedBy>
  <dcterms:modified xsi:type="dcterms:W3CDTF">2020-08-20T01:17:43Z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