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4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企业开展</w:t>
      </w:r>
      <w:r>
        <w:rPr>
          <w:rFonts w:hint="eastAsia" w:ascii="黑体" w:hAnsi="黑体" w:eastAsia="黑体"/>
          <w:sz w:val="36"/>
          <w:szCs w:val="36"/>
          <w:lang w:eastAsia="zh-CN"/>
        </w:rPr>
        <w:t>项目制</w:t>
      </w:r>
      <w:r>
        <w:rPr>
          <w:rFonts w:hint="eastAsia" w:ascii="黑体" w:hAnsi="黑体" w:eastAsia="黑体"/>
          <w:sz w:val="36"/>
          <w:szCs w:val="36"/>
        </w:rPr>
        <w:t>培训补贴申报办理指南</w:t>
      </w:r>
    </w:p>
    <w:p>
      <w:pPr>
        <w:spacing w:line="460" w:lineRule="exact"/>
        <w:rPr>
          <w:rFonts w:hint="eastAsia" w:ascii="仿宋_GB2312" w:eastAsia="仿宋_GB2312" w:hAnsiTheme="majorEastAsia" w:cstheme="majorEastAsia"/>
          <w:sz w:val="28"/>
          <w:szCs w:val="28"/>
        </w:rPr>
      </w:pPr>
    </w:p>
    <w:p>
      <w:pPr>
        <w:spacing w:line="460" w:lineRule="exact"/>
        <w:ind w:left="480"/>
        <w:rPr>
          <w:rFonts w:hint="eastAsia" w:ascii="黑体" w:hAnsi="黑体" w:eastAsia="黑体" w:cstheme="majorEastAsia"/>
          <w:sz w:val="28"/>
          <w:szCs w:val="28"/>
        </w:rPr>
      </w:pPr>
      <w:r>
        <w:rPr>
          <w:rFonts w:hint="eastAsia" w:ascii="黑体" w:hAnsi="黑体" w:eastAsia="黑体" w:cstheme="majorEastAsia"/>
          <w:sz w:val="28"/>
          <w:szCs w:val="28"/>
        </w:rPr>
        <w:t>一、政策内容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</w:rPr>
      </w:pPr>
      <w:r>
        <w:rPr>
          <w:rFonts w:hint="eastAsia" w:ascii="仿宋_GB2312" w:eastAsia="仿宋_GB2312" w:hAnsiTheme="majorEastAsia" w:cstheme="majorEastAsia"/>
          <w:sz w:val="28"/>
          <w:szCs w:val="28"/>
        </w:rPr>
        <w:t>根据《宁波市人力资源和社会保障局 宁波市财政局转发《浙江省人力资源和社会保障厅 浙江省财政厅关于进一步加强职业技能提升行动管理的通知》的通知》(甬人社发〔2020〕52号)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及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《宁波市职业技能提升行动项目制实施细则(试行)》(甬人社发〔2020〕29号)文件规定:鼓励企业特别是规上企业根据生产需求，大力开展企业项目制培训。企业项目制培训由企业提出培训清单和需求，并在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宁波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市职业培训公共服务网备案，经社保缴纳地人力社保部门审核通过并即时公布后，按要求自主开展培训，经培训合格并取得培训合格证书后，按照相应培训学时进行补贴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，最高不超过</w:t>
      </w: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600元。</w:t>
      </w:r>
    </w:p>
    <w:p>
      <w:pPr>
        <w:spacing w:line="460" w:lineRule="exact"/>
        <w:ind w:firstLine="560" w:firstLineChars="200"/>
        <w:rPr>
          <w:rFonts w:hint="eastAsia" w:ascii="黑体" w:hAnsi="黑体" w:eastAsia="黑体" w:cstheme="majorEastAsia"/>
          <w:sz w:val="28"/>
          <w:szCs w:val="28"/>
        </w:rPr>
      </w:pPr>
      <w:r>
        <w:rPr>
          <w:rFonts w:hint="eastAsia" w:ascii="黑体" w:hAnsi="黑体" w:eastAsia="黑体" w:cstheme="majorEastAsia"/>
          <w:sz w:val="28"/>
          <w:szCs w:val="28"/>
        </w:rPr>
        <w:t>二、申报对象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</w:rPr>
      </w:pPr>
      <w:r>
        <w:rPr>
          <w:rFonts w:hint="eastAsia" w:ascii="仿宋_GB2312" w:eastAsia="仿宋_GB2312" w:hAnsiTheme="majorEastAsia" w:cstheme="majorEastAsia"/>
          <w:sz w:val="28"/>
          <w:szCs w:val="28"/>
        </w:rPr>
        <w:t>本市企业。</w:t>
      </w:r>
    </w:p>
    <w:p>
      <w:pPr>
        <w:spacing w:line="460" w:lineRule="exact"/>
        <w:ind w:left="480"/>
        <w:rPr>
          <w:rFonts w:hint="eastAsia" w:ascii="黑体" w:hAnsi="黑体" w:eastAsia="黑体" w:cstheme="majorEastAsia"/>
          <w:sz w:val="28"/>
          <w:szCs w:val="28"/>
        </w:rPr>
      </w:pPr>
      <w:r>
        <w:rPr>
          <w:rFonts w:hint="eastAsia" w:ascii="黑体" w:hAnsi="黑体" w:eastAsia="黑体" w:cstheme="majorEastAsia"/>
          <w:sz w:val="28"/>
          <w:szCs w:val="28"/>
        </w:rPr>
        <w:t>三、申报渠道和流程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</w:rPr>
      </w:pPr>
      <w:r>
        <w:rPr>
          <w:rFonts w:hint="eastAsia" w:ascii="仿宋_GB2312" w:eastAsia="仿宋_GB2312" w:hAnsiTheme="majorEastAsia" w:cstheme="majorEastAsia"/>
          <w:sz w:val="28"/>
          <w:szCs w:val="28"/>
        </w:rPr>
        <w:t>在宁波市职业培训公共服务网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备案，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市人力社保局（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人才服务中心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）审核通过并即时公布后，开展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项目制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培训。完成后在宁波市职业培训公共服务网申报培训补贴，经市人力社保局（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人才服务中心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）审核后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按规定</w:t>
      </w:r>
      <w:bookmarkStart w:id="0" w:name="_GoBack"/>
      <w:bookmarkEnd w:id="0"/>
      <w:r>
        <w:rPr>
          <w:rFonts w:hint="eastAsia" w:ascii="仿宋_GB2312" w:eastAsia="仿宋_GB2312" w:hAnsiTheme="majorEastAsia" w:cstheme="majorEastAsia"/>
          <w:sz w:val="28"/>
          <w:szCs w:val="28"/>
        </w:rPr>
        <w:t>拨付给企业。</w:t>
      </w:r>
    </w:p>
    <w:p>
      <w:pPr>
        <w:spacing w:line="460" w:lineRule="exact"/>
        <w:ind w:left="480"/>
        <w:rPr>
          <w:rFonts w:hint="eastAsia" w:ascii="黑体" w:hAnsi="黑体" w:eastAsia="黑体" w:cstheme="majorEastAsia"/>
          <w:sz w:val="28"/>
          <w:szCs w:val="28"/>
        </w:rPr>
      </w:pPr>
      <w:r>
        <w:rPr>
          <w:rFonts w:hint="eastAsia" w:ascii="黑体" w:hAnsi="黑体" w:eastAsia="黑体" w:cstheme="majorEastAsia"/>
          <w:sz w:val="28"/>
          <w:szCs w:val="28"/>
        </w:rPr>
        <w:t>四、所需基本资料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1.《企业开展项目制培训申报书》；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2.签到表；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3.补贴申请表原件（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宁波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市职业培训公共服务网</w:t>
      </w: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）；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4.培训授课小视频（每半天1次，每次至少5分钟）；</w:t>
      </w:r>
    </w:p>
    <w:p>
      <w:pPr>
        <w:spacing w:line="460" w:lineRule="exact"/>
        <w:ind w:firstLine="560" w:firstLineChars="200"/>
        <w:rPr>
          <w:rFonts w:hint="default" w:ascii="仿宋_GB2312" w:eastAsia="仿宋_GB2312" w:hAnsi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5.其他和培训相关的材料。</w:t>
      </w:r>
    </w:p>
    <w:p>
      <w:pPr>
        <w:spacing w:line="460" w:lineRule="exact"/>
        <w:ind w:left="480"/>
        <w:rPr>
          <w:rFonts w:hint="eastAsia" w:ascii="黑体" w:hAnsi="黑体" w:eastAsia="黑体" w:cstheme="majorEastAsia"/>
          <w:sz w:val="28"/>
          <w:szCs w:val="28"/>
        </w:rPr>
      </w:pPr>
      <w:r>
        <w:rPr>
          <w:rFonts w:hint="eastAsia" w:ascii="黑体" w:hAnsi="黑体" w:eastAsia="黑体" w:cstheme="majorEastAsia"/>
          <w:sz w:val="28"/>
          <w:szCs w:val="28"/>
        </w:rPr>
        <w:t>五、联系咨询电话</w:t>
      </w:r>
    </w:p>
    <w:p>
      <w:pPr>
        <w:spacing w:line="460" w:lineRule="exact"/>
        <w:ind w:firstLine="560" w:firstLineChars="200"/>
        <w:rPr>
          <w:rFonts w:hint="eastAsia" w:ascii="仿宋_GB2312" w:eastAsia="仿宋_GB2312" w:hAnsiTheme="majorEastAsia" w:cstheme="majorEastAsia"/>
          <w:sz w:val="28"/>
          <w:szCs w:val="28"/>
        </w:rPr>
      </w:pPr>
      <w:r>
        <w:rPr>
          <w:rFonts w:hint="eastAsia" w:ascii="仿宋_GB2312" w:eastAsia="仿宋_GB2312" w:hAnsiTheme="majorEastAsia" w:cstheme="majorEastAsia"/>
          <w:sz w:val="28"/>
          <w:szCs w:val="28"/>
        </w:rPr>
        <w:t>市人力社保局（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人才服务中心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）：63938073</w:t>
      </w:r>
      <w:r>
        <w:rPr>
          <w:rFonts w:hint="eastAsia" w:ascii="仿宋_GB2312" w:eastAsia="仿宋_GB2312" w:hAnsiTheme="majorEastAsia" w:cstheme="majorEastAsia"/>
          <w:sz w:val="28"/>
          <w:szCs w:val="28"/>
          <w:lang w:eastAsia="zh-CN"/>
        </w:rPr>
        <w:t>、</w:t>
      </w:r>
      <w:r>
        <w:rPr>
          <w:rFonts w:hint="eastAsia" w:ascii="仿宋_GB2312" w:eastAsia="仿宋_GB2312" w:hAnsiTheme="majorEastAsia" w:cstheme="majorEastAsia"/>
          <w:sz w:val="28"/>
          <w:szCs w:val="28"/>
          <w:lang w:val="en-US" w:eastAsia="zh-CN"/>
        </w:rPr>
        <w:t>63938071</w:t>
      </w:r>
      <w:r>
        <w:rPr>
          <w:rFonts w:hint="eastAsia" w:ascii="仿宋_GB2312" w:eastAsia="仿宋_GB2312" w:hAnsiTheme="majorEastAsia" w:cstheme="majorEastAsia"/>
          <w:sz w:val="28"/>
          <w:szCs w:val="28"/>
        </w:rPr>
        <w:t>。</w:t>
      </w:r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2313"/>
    <w:rsid w:val="00242313"/>
    <w:rsid w:val="002A6BC4"/>
    <w:rsid w:val="00516D4A"/>
    <w:rsid w:val="007B40E8"/>
    <w:rsid w:val="008C327F"/>
    <w:rsid w:val="008D02F0"/>
    <w:rsid w:val="00987D0D"/>
    <w:rsid w:val="009B420D"/>
    <w:rsid w:val="009B5F54"/>
    <w:rsid w:val="00A9787C"/>
    <w:rsid w:val="00C540A3"/>
    <w:rsid w:val="00D1550A"/>
    <w:rsid w:val="00DB2CED"/>
    <w:rsid w:val="00F50729"/>
    <w:rsid w:val="01C2567E"/>
    <w:rsid w:val="099150E0"/>
    <w:rsid w:val="0C121397"/>
    <w:rsid w:val="11BE2BEE"/>
    <w:rsid w:val="14C67704"/>
    <w:rsid w:val="19A644DA"/>
    <w:rsid w:val="1B87765D"/>
    <w:rsid w:val="31B23138"/>
    <w:rsid w:val="33245C3E"/>
    <w:rsid w:val="3E605BB2"/>
    <w:rsid w:val="42995321"/>
    <w:rsid w:val="44993B71"/>
    <w:rsid w:val="51C12D85"/>
    <w:rsid w:val="53573BFB"/>
    <w:rsid w:val="59136A5C"/>
    <w:rsid w:val="5C014B3B"/>
    <w:rsid w:val="5C6B2475"/>
    <w:rsid w:val="5E61335C"/>
    <w:rsid w:val="6B481050"/>
    <w:rsid w:val="6CC90D5A"/>
    <w:rsid w:val="6E2106F3"/>
    <w:rsid w:val="6F554B27"/>
    <w:rsid w:val="769628FC"/>
    <w:rsid w:val="794D07B9"/>
    <w:rsid w:val="79AD77A8"/>
    <w:rsid w:val="7C154696"/>
    <w:rsid w:val="7DFE00E0"/>
    <w:rsid w:val="7F320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2020-03-04T05:46:00Z</dcterms:created>
  <dc:creator>Administrator</dc:creator>
  <cp:lastModifiedBy>阿囡人民共和国</cp:lastModifiedBy>
  <cp:lastPrinted>2020-03-04T06:49:00Z</cp:lastPrinted>
  <dcterms:modified xsi:type="dcterms:W3CDTF">2021-01-26T08:16:14Z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