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附件</w:t>
      </w:r>
      <w:r>
        <w:rPr>
          <w:rFonts w:hint="eastAsia" w:ascii="仿宋_GB2312" w:hAnsi="仿宋_GB2312" w:eastAsia="仿宋_GB2312" w:cs="仿宋_GB2312"/>
          <w:sz w:val="32"/>
          <w:lang w:val="en-US" w:eastAsia="zh-CN"/>
        </w:rPr>
        <w:t>1</w:t>
      </w:r>
    </w:p>
    <w:p>
      <w:pPr>
        <w:widowControl/>
        <w:spacing w:line="646" w:lineRule="exact"/>
        <w:jc w:val="center"/>
        <w:rPr>
          <w:rFonts w:ascii="创艺简标宋" w:hAnsi="黑体" w:eastAsia="创艺简标宋"/>
          <w:sz w:val="44"/>
          <w:szCs w:val="44"/>
        </w:rPr>
      </w:pPr>
      <w:r>
        <w:rPr>
          <w:rFonts w:hint="eastAsia" w:ascii="方正小标宋简体" w:hAnsi="方正小标宋简体" w:eastAsia="方正小标宋简体" w:cs="方正小标宋简体"/>
          <w:sz w:val="36"/>
          <w:szCs w:val="36"/>
          <w:lang w:eastAsia="zh-CN"/>
        </w:rPr>
        <w:t>宁海县</w:t>
      </w:r>
      <w:r>
        <w:rPr>
          <w:rFonts w:hint="eastAsia" w:ascii="方正小标宋简体" w:hAnsi="方正小标宋简体" w:eastAsia="方正小标宋简体" w:cs="方正小标宋简体"/>
          <w:sz w:val="36"/>
          <w:szCs w:val="36"/>
        </w:rPr>
        <w:t>工程（技术）中心认定办理指南</w:t>
      </w:r>
    </w:p>
    <w:p>
      <w:pPr>
        <w:widowControl/>
        <w:spacing w:line="646" w:lineRule="exact"/>
        <w:ind w:firstLine="640" w:firstLineChars="200"/>
        <w:jc w:val="both"/>
        <w:rPr>
          <w:rFonts w:ascii="黑体" w:hAnsi="黑体" w:eastAsia="黑体"/>
          <w:sz w:val="32"/>
        </w:rPr>
      </w:pPr>
      <w:r>
        <w:rPr>
          <w:rFonts w:hint="eastAsia" w:ascii="黑体" w:hAnsi="黑体" w:eastAsia="黑体"/>
          <w:sz w:val="32"/>
        </w:rPr>
        <w:t>一、政策名称</w:t>
      </w:r>
    </w:p>
    <w:p>
      <w:pPr>
        <w:widowControl/>
        <w:spacing w:line="646" w:lineRule="exact"/>
        <w:ind w:firstLine="640" w:firstLineChars="200"/>
        <w:jc w:val="both"/>
        <w:rPr>
          <w:rFonts w:hint="eastAsia" w:ascii="仿宋" w:hAnsi="仿宋" w:eastAsia="仿宋"/>
          <w:sz w:val="32"/>
          <w:lang w:eastAsia="zh-CN"/>
        </w:rPr>
      </w:pPr>
      <w:r>
        <w:rPr>
          <w:rFonts w:hint="eastAsia" w:ascii="仿宋" w:hAnsi="仿宋" w:eastAsia="仿宋"/>
          <w:sz w:val="32"/>
          <w:lang w:eastAsia="zh-CN"/>
        </w:rPr>
        <w:t>宁海县</w:t>
      </w:r>
      <w:r>
        <w:rPr>
          <w:rFonts w:hint="eastAsia" w:ascii="仿宋" w:hAnsi="仿宋" w:eastAsia="仿宋"/>
          <w:sz w:val="32"/>
        </w:rPr>
        <w:t>企业工程（技术）中心认定</w:t>
      </w:r>
      <w:r>
        <w:rPr>
          <w:rFonts w:hint="eastAsia" w:ascii="仿宋" w:hAnsi="仿宋" w:eastAsia="仿宋"/>
          <w:sz w:val="32"/>
          <w:lang w:eastAsia="zh-CN"/>
        </w:rPr>
        <w:t>。</w:t>
      </w:r>
    </w:p>
    <w:p>
      <w:pPr>
        <w:widowControl/>
        <w:numPr>
          <w:ilvl w:val="0"/>
          <w:numId w:val="1"/>
        </w:numPr>
        <w:spacing w:line="646" w:lineRule="exact"/>
        <w:ind w:firstLine="640" w:firstLineChars="200"/>
        <w:jc w:val="both"/>
        <w:rPr>
          <w:rFonts w:hint="eastAsia" w:ascii="黑体" w:hAnsi="黑体" w:eastAsia="黑体"/>
          <w:sz w:val="32"/>
        </w:rPr>
      </w:pPr>
      <w:r>
        <w:rPr>
          <w:rFonts w:hint="eastAsia" w:ascii="黑体" w:hAnsi="黑体" w:eastAsia="黑体"/>
          <w:sz w:val="32"/>
        </w:rPr>
        <w:t>补助对象及条件</w:t>
      </w:r>
    </w:p>
    <w:p>
      <w:pPr>
        <w:widowControl/>
        <w:spacing w:line="646" w:lineRule="exact"/>
        <w:ind w:firstLine="640" w:firstLineChars="200"/>
        <w:jc w:val="both"/>
        <w:rPr>
          <w:rFonts w:hint="eastAsia" w:ascii="仿宋" w:hAnsi="仿宋" w:eastAsia="仿宋"/>
          <w:sz w:val="32"/>
        </w:rPr>
      </w:pPr>
      <w:r>
        <w:rPr>
          <w:rFonts w:hint="eastAsia" w:ascii="仿宋" w:hAnsi="仿宋" w:eastAsia="仿宋"/>
          <w:sz w:val="32"/>
        </w:rPr>
        <w:t>（一）在我县注册且具有独立法人资格的企业，上年度研究开发费投入占销售收入3%以上或上年度研究开发费投入超过1000万元。</w:t>
      </w:r>
    </w:p>
    <w:p>
      <w:pPr>
        <w:widowControl/>
        <w:spacing w:line="646" w:lineRule="exact"/>
        <w:ind w:firstLine="640" w:firstLineChars="200"/>
        <w:jc w:val="both"/>
        <w:rPr>
          <w:rFonts w:hint="eastAsia" w:ascii="仿宋" w:hAnsi="仿宋" w:eastAsia="仿宋"/>
          <w:sz w:val="32"/>
        </w:rPr>
      </w:pPr>
      <w:r>
        <w:rPr>
          <w:rFonts w:hint="eastAsia" w:ascii="仿宋" w:hAnsi="仿宋" w:eastAsia="仿宋"/>
          <w:sz w:val="32"/>
        </w:rPr>
        <w:t>（二）企业工程（技术）中心单独用房面积100平方米以上，并具备必要的试验仪器及设备，用于研发的仪器设备原值不低于30万。</w:t>
      </w:r>
    </w:p>
    <w:p>
      <w:pPr>
        <w:widowControl/>
        <w:spacing w:line="646" w:lineRule="exact"/>
        <w:ind w:firstLine="640" w:firstLineChars="200"/>
        <w:jc w:val="both"/>
        <w:rPr>
          <w:rFonts w:hint="eastAsia" w:ascii="仿宋" w:hAnsi="仿宋" w:eastAsia="仿宋"/>
          <w:sz w:val="32"/>
        </w:rPr>
      </w:pPr>
      <w:r>
        <w:rPr>
          <w:rFonts w:hint="eastAsia" w:ascii="仿宋" w:hAnsi="仿宋" w:eastAsia="仿宋"/>
          <w:sz w:val="32"/>
        </w:rPr>
        <w:t xml:space="preserve">（三）企业工程（技术）中心内部应有合理的组织机构，健全的规章制度和管理办法，有明确的发展规划和目标，直接从事研发和相关创新活动的科技人员占企业上年度职工总数比例不低于10%（或不少于10人）。 </w:t>
      </w:r>
    </w:p>
    <w:p>
      <w:pPr>
        <w:widowControl/>
        <w:spacing w:line="646" w:lineRule="exact"/>
        <w:ind w:firstLine="640" w:firstLineChars="200"/>
        <w:jc w:val="both"/>
        <w:rPr>
          <w:rFonts w:hint="eastAsia" w:ascii="仿宋" w:hAnsi="仿宋" w:eastAsia="仿宋"/>
          <w:sz w:val="32"/>
        </w:rPr>
      </w:pPr>
      <w:r>
        <w:rPr>
          <w:rFonts w:hint="eastAsia" w:ascii="仿宋" w:hAnsi="仿宋" w:eastAsia="仿宋"/>
          <w:sz w:val="32"/>
        </w:rPr>
        <w:t>（四）企业申请认定前的三个年度内已拥有授权自主知识产权（不包括外观专利，知识产权权属人应为申请企业）或市级以上名牌产品、主持参与行业（国家、国际）标准的制（修）订。</w:t>
      </w:r>
    </w:p>
    <w:p>
      <w:pPr>
        <w:widowControl/>
        <w:spacing w:line="646" w:lineRule="exact"/>
        <w:ind w:firstLine="640" w:firstLineChars="200"/>
        <w:jc w:val="both"/>
        <w:rPr>
          <w:rFonts w:hint="eastAsia" w:ascii="仿宋" w:hAnsi="仿宋" w:eastAsia="仿宋"/>
          <w:sz w:val="32"/>
        </w:rPr>
      </w:pPr>
      <w:r>
        <w:rPr>
          <w:rFonts w:hint="eastAsia" w:ascii="仿宋" w:hAnsi="仿宋" w:eastAsia="仿宋"/>
          <w:sz w:val="32"/>
        </w:rPr>
        <w:t>（五）规上企业必须上报各类反映科技活动情况的统计报表。</w:t>
      </w:r>
    </w:p>
    <w:p>
      <w:pPr>
        <w:widowControl/>
        <w:spacing w:line="646" w:lineRule="exact"/>
        <w:ind w:firstLine="640" w:firstLineChars="200"/>
        <w:jc w:val="both"/>
        <w:rPr>
          <w:rFonts w:hint="eastAsia" w:ascii="仿宋" w:hAnsi="仿宋" w:eastAsia="仿宋"/>
          <w:sz w:val="32"/>
        </w:rPr>
      </w:pPr>
      <w:r>
        <w:rPr>
          <w:rFonts w:hint="eastAsia" w:ascii="仿宋" w:hAnsi="仿宋" w:eastAsia="仿宋"/>
          <w:sz w:val="32"/>
        </w:rPr>
        <w:t>（六）工程（技术）中心认定评估指标体系达到60分以上。</w:t>
      </w:r>
    </w:p>
    <w:p>
      <w:pPr>
        <w:widowControl/>
        <w:numPr>
          <w:ilvl w:val="0"/>
          <w:numId w:val="0"/>
        </w:numPr>
        <w:spacing w:line="646" w:lineRule="exact"/>
        <w:jc w:val="both"/>
        <w:rPr>
          <w:rFonts w:hint="eastAsia" w:ascii="黑体" w:hAnsi="黑体" w:eastAsia="黑体"/>
          <w:sz w:val="32"/>
        </w:rPr>
      </w:pPr>
    </w:p>
    <w:tbl>
      <w:tblPr>
        <w:tblStyle w:val="2"/>
        <w:tblpPr w:leftFromText="180" w:rightFromText="180" w:vertAnchor="text" w:horzAnchor="page" w:tblpX="1525" w:tblpY="182"/>
        <w:tblOverlap w:val="never"/>
        <w:tblW w:w="938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1"/>
        <w:gridCol w:w="1713"/>
        <w:gridCol w:w="4305"/>
        <w:gridCol w:w="1943"/>
        <w:gridCol w:w="7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2" w:hRule="atLeast"/>
        </w:trPr>
        <w:tc>
          <w:tcPr>
            <w:tcW w:w="9382" w:type="dxa"/>
            <w:gridSpan w:val="5"/>
            <w:tcBorders>
              <w:bottom w:val="single" w:color="auto" w:sz="4" w:space="0"/>
            </w:tcBorders>
            <w:noWrap w:val="0"/>
            <w:vAlign w:val="center"/>
          </w:tcPr>
          <w:p>
            <w:pPr>
              <w:jc w:val="center"/>
              <w:rPr>
                <w:rFonts w:ascii="仿宋_GB2312" w:hAnsi="仿宋"/>
                <w:b/>
                <w:sz w:val="24"/>
                <w:szCs w:val="24"/>
              </w:rPr>
            </w:pPr>
            <w:r>
              <w:rPr>
                <w:rFonts w:hint="eastAsia" w:ascii="仿宋_GB2312" w:hAnsi="仿宋"/>
                <w:b/>
                <w:sz w:val="24"/>
                <w:szCs w:val="24"/>
              </w:rPr>
              <w:t>工程（技术）中心认定评估指标体系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2" w:hRule="atLeast"/>
        </w:trPr>
        <w:tc>
          <w:tcPr>
            <w:tcW w:w="671" w:type="dxa"/>
            <w:tcBorders>
              <w:top w:val="single" w:color="auto" w:sz="4" w:space="0"/>
              <w:bottom w:val="single" w:color="auto" w:sz="4" w:space="0"/>
              <w:right w:val="single" w:color="auto" w:sz="4" w:space="0"/>
            </w:tcBorders>
            <w:noWrap w:val="0"/>
            <w:vAlign w:val="center"/>
          </w:tcPr>
          <w:p>
            <w:pPr>
              <w:ind w:left="-105" w:leftChars="-50" w:right="-105" w:rightChars="-50"/>
              <w:jc w:val="center"/>
              <w:rPr>
                <w:rFonts w:ascii="仿宋_GB2312" w:hAnsi="仿宋"/>
                <w:b/>
                <w:sz w:val="24"/>
                <w:szCs w:val="24"/>
              </w:rPr>
            </w:pPr>
            <w:r>
              <w:rPr>
                <w:rFonts w:hint="eastAsia" w:ascii="仿宋_GB2312" w:hAnsi="仿宋"/>
                <w:b/>
                <w:sz w:val="24"/>
                <w:szCs w:val="24"/>
              </w:rPr>
              <w:t>序号</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right="-105" w:rightChars="-50"/>
              <w:jc w:val="center"/>
              <w:rPr>
                <w:rFonts w:ascii="仿宋_GB2312" w:hAnsi="仿宋"/>
                <w:b/>
                <w:spacing w:val="-18"/>
                <w:sz w:val="24"/>
                <w:szCs w:val="24"/>
              </w:rPr>
            </w:pPr>
            <w:r>
              <w:rPr>
                <w:rFonts w:hint="eastAsia" w:ascii="仿宋_GB2312" w:hAnsi="仿宋"/>
                <w:b/>
                <w:spacing w:val="-18"/>
                <w:sz w:val="24"/>
                <w:szCs w:val="24"/>
              </w:rPr>
              <w:t>指标名称（分值）</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b/>
                <w:sz w:val="24"/>
                <w:szCs w:val="24"/>
              </w:rPr>
            </w:pPr>
            <w:r>
              <w:rPr>
                <w:rFonts w:hint="eastAsia" w:ascii="仿宋_GB2312" w:hAnsi="仿宋"/>
                <w:b/>
                <w:sz w:val="24"/>
                <w:szCs w:val="24"/>
              </w:rPr>
              <w:t>指</w:t>
            </w:r>
            <w:r>
              <w:rPr>
                <w:rFonts w:ascii="仿宋_GB2312" w:hAnsi="仿宋"/>
                <w:b/>
                <w:sz w:val="24"/>
                <w:szCs w:val="24"/>
              </w:rPr>
              <w:t xml:space="preserve"> </w:t>
            </w:r>
            <w:r>
              <w:rPr>
                <w:rFonts w:hint="eastAsia" w:ascii="仿宋_GB2312" w:hAnsi="仿宋"/>
                <w:b/>
                <w:sz w:val="24"/>
                <w:szCs w:val="24"/>
              </w:rPr>
              <w:t>标</w:t>
            </w:r>
            <w:r>
              <w:rPr>
                <w:rFonts w:ascii="仿宋_GB2312" w:hAnsi="仿宋"/>
                <w:b/>
                <w:sz w:val="24"/>
                <w:szCs w:val="24"/>
              </w:rPr>
              <w:t xml:space="preserve"> </w:t>
            </w:r>
            <w:r>
              <w:rPr>
                <w:rFonts w:hint="eastAsia" w:ascii="仿宋_GB2312" w:hAnsi="仿宋"/>
                <w:b/>
                <w:sz w:val="24"/>
                <w:szCs w:val="24"/>
              </w:rPr>
              <w:t>说</w:t>
            </w:r>
            <w:r>
              <w:rPr>
                <w:rFonts w:ascii="仿宋_GB2312" w:hAnsi="仿宋"/>
                <w:b/>
                <w:sz w:val="24"/>
                <w:szCs w:val="24"/>
              </w:rPr>
              <w:t xml:space="preserve"> </w:t>
            </w:r>
            <w:r>
              <w:rPr>
                <w:rFonts w:hint="eastAsia" w:ascii="仿宋_GB2312" w:hAnsi="仿宋"/>
                <w:b/>
                <w:sz w:val="24"/>
                <w:szCs w:val="24"/>
              </w:rPr>
              <w:t>明</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b/>
                <w:sz w:val="24"/>
                <w:szCs w:val="24"/>
              </w:rPr>
            </w:pPr>
            <w:r>
              <w:rPr>
                <w:rFonts w:hint="eastAsia" w:ascii="仿宋_GB2312" w:hAnsi="仿宋"/>
                <w:b/>
                <w:sz w:val="24"/>
                <w:szCs w:val="24"/>
              </w:rPr>
              <w:t>指标值</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b/>
                <w:sz w:val="24"/>
                <w:szCs w:val="24"/>
              </w:rPr>
            </w:pPr>
            <w:r>
              <w:rPr>
                <w:rFonts w:hint="eastAsia" w:ascii="仿宋_GB2312" w:hAnsi="仿宋"/>
                <w:b/>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restart"/>
            <w:tcBorders>
              <w:top w:val="single" w:color="auto" w:sz="4" w:space="0"/>
              <w:right w:val="single" w:color="auto" w:sz="4" w:space="0"/>
            </w:tcBorders>
            <w:noWrap w:val="0"/>
            <w:vAlign w:val="center"/>
          </w:tcPr>
          <w:p>
            <w:pPr>
              <w:jc w:val="center"/>
              <w:rPr>
                <w:rFonts w:hint="eastAsia" w:ascii="仿宋_GB2312" w:hAnsi="仿宋"/>
                <w:sz w:val="24"/>
                <w:szCs w:val="24"/>
              </w:rPr>
            </w:pPr>
            <w:r>
              <w:rPr>
                <w:rFonts w:hint="eastAsia" w:ascii="仿宋_GB2312" w:hAnsi="仿宋"/>
                <w:sz w:val="24"/>
                <w:szCs w:val="24"/>
              </w:rPr>
              <w:t>1</w:t>
            </w:r>
          </w:p>
        </w:tc>
        <w:tc>
          <w:tcPr>
            <w:tcW w:w="1713"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
                <w:sz w:val="24"/>
                <w:szCs w:val="24"/>
              </w:rPr>
            </w:pPr>
            <w:r>
              <w:rPr>
                <w:rFonts w:hint="eastAsia" w:ascii="仿宋_GB2312" w:hAnsi="仿宋"/>
                <w:sz w:val="24"/>
                <w:szCs w:val="24"/>
              </w:rPr>
              <w:t>销售规模</w:t>
            </w:r>
          </w:p>
          <w:p>
            <w:pPr>
              <w:jc w:val="center"/>
              <w:rPr>
                <w:rFonts w:hint="eastAsia" w:ascii="仿宋_GB2312" w:hAnsi="仿宋"/>
                <w:sz w:val="24"/>
                <w:szCs w:val="24"/>
              </w:rPr>
            </w:pPr>
            <w:r>
              <w:rPr>
                <w:rFonts w:hint="eastAsia" w:ascii="仿宋_GB2312" w:hAnsi="仿宋"/>
                <w:sz w:val="24"/>
                <w:szCs w:val="24"/>
              </w:rPr>
              <w:t>（8分）</w:t>
            </w:r>
          </w:p>
        </w:tc>
        <w:tc>
          <w:tcPr>
            <w:tcW w:w="4305"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
                <w:sz w:val="24"/>
                <w:szCs w:val="24"/>
              </w:rPr>
            </w:pPr>
            <w:r>
              <w:rPr>
                <w:rFonts w:hint="eastAsia" w:ascii="仿宋_GB2312" w:hAnsi="仿宋"/>
                <w:sz w:val="24"/>
                <w:szCs w:val="24"/>
              </w:rPr>
              <w:t>上年度销售收入（万元）</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lang w:eastAsia="zh-CN"/>
              </w:rPr>
              <w:t>＜</w:t>
            </w:r>
            <w:r>
              <w:rPr>
                <w:rFonts w:ascii="仿宋_GB2312" w:hAnsi="仿宋" w:eastAsia="仿宋_GB2312"/>
                <w:sz w:val="24"/>
                <w:szCs w:val="24"/>
              </w:rPr>
              <w:t>2000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仿宋_GB2312" w:hAnsi="仿宋" w:eastAsia="仿宋_GB2312"/>
                <w:sz w:val="24"/>
                <w:szCs w:val="24"/>
                <w:lang w:eastAsia="zh-CN"/>
              </w:rPr>
            </w:pPr>
            <w:r>
              <w:rPr>
                <w:rFonts w:hint="eastAsia" w:ascii="仿宋_GB2312" w:hAnsi="仿宋"/>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right w:val="single" w:color="auto" w:sz="4" w:space="0"/>
            </w:tcBorders>
            <w:noWrap w:val="0"/>
            <w:vAlign w:val="center"/>
          </w:tcPr>
          <w:p>
            <w:pPr>
              <w:jc w:val="center"/>
              <w:rPr>
                <w:rFonts w:hint="eastAsia" w:ascii="仿宋_GB2312" w:hAnsi="仿宋"/>
                <w:sz w:val="24"/>
                <w:szCs w:val="24"/>
              </w:rPr>
            </w:pPr>
          </w:p>
        </w:tc>
        <w:tc>
          <w:tcPr>
            <w:tcW w:w="1713" w:type="dxa"/>
            <w:vMerge w:val="continue"/>
            <w:tcBorders>
              <w:left w:val="single" w:color="auto" w:sz="4" w:space="0"/>
              <w:right w:val="single" w:color="auto" w:sz="4" w:space="0"/>
            </w:tcBorders>
            <w:noWrap w:val="0"/>
            <w:vAlign w:val="center"/>
          </w:tcPr>
          <w:p>
            <w:pPr>
              <w:jc w:val="center"/>
              <w:rPr>
                <w:rFonts w:hint="eastAsia" w:ascii="仿宋_GB2312" w:hAnsi="仿宋"/>
                <w:sz w:val="24"/>
                <w:szCs w:val="24"/>
              </w:rPr>
            </w:pPr>
          </w:p>
        </w:tc>
        <w:tc>
          <w:tcPr>
            <w:tcW w:w="4305" w:type="dxa"/>
            <w:vMerge w:val="continue"/>
            <w:tcBorders>
              <w:left w:val="single" w:color="auto" w:sz="4" w:space="0"/>
              <w:right w:val="single" w:color="auto" w:sz="4" w:space="0"/>
            </w:tcBorders>
            <w:noWrap w:val="0"/>
            <w:vAlign w:val="center"/>
          </w:tcPr>
          <w:p>
            <w:pPr>
              <w:jc w:val="left"/>
              <w:rPr>
                <w:rFonts w:hint="eastAsia"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2000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eastAsia="仿宋_GB2312"/>
                <w:sz w:val="24"/>
                <w:szCs w:val="24"/>
              </w:rPr>
            </w:pPr>
            <w:r>
              <w:rPr>
                <w:rFonts w:ascii="仿宋_GB2312" w:hAnsi="仿宋" w:eastAsia="仿宋_GB2312"/>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eastAsia="仿宋_GB2312"/>
                <w:sz w:val="24"/>
                <w:szCs w:val="24"/>
              </w:rPr>
              <w:t>≥</w:t>
            </w:r>
            <w:r>
              <w:rPr>
                <w:rFonts w:ascii="仿宋_GB2312" w:hAnsi="仿宋" w:eastAsia="仿宋_GB2312"/>
                <w:sz w:val="24"/>
                <w:szCs w:val="24"/>
              </w:rPr>
              <w:t>5000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仿宋_GB2312" w:hAnsi="仿宋"/>
                <w:sz w:val="24"/>
                <w:szCs w:val="24"/>
              </w:rPr>
            </w:pPr>
            <w:r>
              <w:rPr>
                <w:rFonts w:ascii="仿宋_GB2312" w:hAnsi="仿宋" w:eastAsia="仿宋_GB2312"/>
                <w:sz w:val="24"/>
                <w:szCs w:val="24"/>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restart"/>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2</w:t>
            </w:r>
          </w:p>
        </w:tc>
        <w:tc>
          <w:tcPr>
            <w:tcW w:w="171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销售成长</w:t>
            </w:r>
          </w:p>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8</w:t>
            </w:r>
            <w:r>
              <w:rPr>
                <w:rFonts w:hint="eastAsia" w:ascii="仿宋_GB2312" w:hAnsi="仿宋"/>
                <w:sz w:val="24"/>
                <w:szCs w:val="24"/>
              </w:rPr>
              <w:t>分）</w:t>
            </w:r>
          </w:p>
        </w:tc>
        <w:tc>
          <w:tcPr>
            <w:tcW w:w="43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r>
              <w:rPr>
                <w:rFonts w:hint="eastAsia" w:ascii="仿宋_GB2312" w:hAnsi="仿宋"/>
                <w:sz w:val="24"/>
                <w:szCs w:val="24"/>
              </w:rPr>
              <w:t>上年度销售不足</w:t>
            </w:r>
            <w:r>
              <w:rPr>
                <w:rFonts w:ascii="仿宋_GB2312" w:hAnsi="仿宋"/>
                <w:sz w:val="24"/>
                <w:szCs w:val="24"/>
              </w:rPr>
              <w:t>1</w:t>
            </w:r>
            <w:r>
              <w:rPr>
                <w:rFonts w:hint="eastAsia" w:ascii="仿宋_GB2312" w:hAnsi="仿宋"/>
                <w:sz w:val="24"/>
                <w:szCs w:val="24"/>
              </w:rPr>
              <w:t>亿元时，近</w:t>
            </w:r>
            <w:r>
              <w:rPr>
                <w:rFonts w:ascii="仿宋_GB2312" w:hAnsi="仿宋"/>
                <w:sz w:val="24"/>
                <w:szCs w:val="24"/>
              </w:rPr>
              <w:t>3</w:t>
            </w:r>
            <w:r>
              <w:rPr>
                <w:rFonts w:hint="eastAsia" w:ascii="仿宋_GB2312" w:hAnsi="仿宋"/>
                <w:sz w:val="24"/>
                <w:szCs w:val="24"/>
              </w:rPr>
              <w:t>年销售收入平均增长率（</w:t>
            </w:r>
            <w:r>
              <w:rPr>
                <w:rFonts w:ascii="仿宋_GB2312" w:hAnsi="仿宋"/>
                <w:sz w:val="24"/>
                <w:szCs w:val="24"/>
              </w:rPr>
              <w:t>%</w:t>
            </w:r>
            <w:r>
              <w:rPr>
                <w:rFonts w:hint="eastAsia" w:ascii="仿宋_GB2312" w:hAnsi="仿宋"/>
                <w:sz w:val="24"/>
                <w:szCs w:val="24"/>
              </w:rPr>
              <w:t>）</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left w:val="single" w:color="auto" w:sz="4" w:space="0"/>
              <w:right w:val="single" w:color="auto" w:sz="4" w:space="0"/>
            </w:tcBorders>
            <w:noWrap w:val="0"/>
            <w:vAlign w:val="center"/>
          </w:tcPr>
          <w:p>
            <w:pPr>
              <w:spacing w:line="240" w:lineRule="atLeast"/>
              <w:jc w:val="center"/>
              <w:rPr>
                <w:rFonts w:hint="eastAsia" w:ascii="仿宋_GB2312" w:hAnsi="仿宋"/>
                <w:sz w:val="24"/>
                <w:szCs w:val="24"/>
              </w:rPr>
            </w:pPr>
          </w:p>
        </w:tc>
        <w:tc>
          <w:tcPr>
            <w:tcW w:w="4305" w:type="dxa"/>
            <w:vMerge w:val="continue"/>
            <w:tcBorders>
              <w:left w:val="single" w:color="auto" w:sz="4" w:space="0"/>
              <w:right w:val="single" w:color="auto" w:sz="4" w:space="0"/>
            </w:tcBorders>
            <w:noWrap w:val="0"/>
            <w:vAlign w:val="center"/>
          </w:tcPr>
          <w:p>
            <w:pPr>
              <w:spacing w:line="240" w:lineRule="atLeast"/>
              <w:jc w:val="left"/>
              <w:rPr>
                <w:rFonts w:hint="eastAsia"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w:t>
            </w:r>
            <w:r>
              <w:rPr>
                <w:rFonts w:ascii="仿宋_GB2312" w:hAnsi="仿宋"/>
                <w:sz w:val="24"/>
                <w:szCs w:val="24"/>
              </w:rPr>
              <w:t>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10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20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r>
              <w:rPr>
                <w:rFonts w:hint="eastAsia" w:ascii="仿宋_GB2312" w:hAnsi="仿宋"/>
                <w:sz w:val="24"/>
                <w:szCs w:val="24"/>
              </w:rPr>
              <w:t>上年度销售超过</w:t>
            </w:r>
            <w:r>
              <w:rPr>
                <w:rFonts w:ascii="仿宋_GB2312" w:hAnsi="仿宋"/>
                <w:sz w:val="24"/>
                <w:szCs w:val="24"/>
              </w:rPr>
              <w:t>1</w:t>
            </w:r>
            <w:r>
              <w:rPr>
                <w:rFonts w:hint="eastAsia" w:ascii="仿宋_GB2312" w:hAnsi="仿宋"/>
                <w:sz w:val="24"/>
                <w:szCs w:val="24"/>
              </w:rPr>
              <w:t>亿元时，近</w:t>
            </w:r>
            <w:r>
              <w:rPr>
                <w:rFonts w:ascii="仿宋_GB2312" w:hAnsi="仿宋"/>
                <w:sz w:val="24"/>
                <w:szCs w:val="24"/>
              </w:rPr>
              <w:t>3</w:t>
            </w:r>
            <w:r>
              <w:rPr>
                <w:rFonts w:hint="eastAsia" w:ascii="仿宋_GB2312" w:hAnsi="仿宋"/>
                <w:sz w:val="24"/>
                <w:szCs w:val="24"/>
              </w:rPr>
              <w:t>年销售收入平均增长率（</w:t>
            </w:r>
            <w:r>
              <w:rPr>
                <w:rFonts w:ascii="仿宋_GB2312" w:hAnsi="仿宋"/>
                <w:sz w:val="24"/>
                <w:szCs w:val="24"/>
              </w:rPr>
              <w:t>%</w:t>
            </w:r>
            <w:r>
              <w:rPr>
                <w:rFonts w:hint="eastAsia" w:ascii="仿宋_GB2312" w:hAnsi="仿宋"/>
                <w:sz w:val="24"/>
                <w:szCs w:val="24"/>
              </w:rPr>
              <w:t>）</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left w:val="single" w:color="auto" w:sz="4" w:space="0"/>
              <w:right w:val="single" w:color="auto" w:sz="4" w:space="0"/>
            </w:tcBorders>
            <w:noWrap w:val="0"/>
            <w:vAlign w:val="center"/>
          </w:tcPr>
          <w:p>
            <w:pPr>
              <w:spacing w:line="240" w:lineRule="atLeast"/>
              <w:jc w:val="left"/>
              <w:rPr>
                <w:rFonts w:hint="eastAsia"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w:t>
            </w:r>
            <w:r>
              <w:rPr>
                <w:rFonts w:ascii="仿宋_GB2312" w:hAnsi="仿宋"/>
                <w:sz w:val="24"/>
                <w:szCs w:val="24"/>
              </w:rPr>
              <w:t>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5</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15</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restart"/>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3</w:t>
            </w:r>
          </w:p>
        </w:tc>
        <w:tc>
          <w:tcPr>
            <w:tcW w:w="171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盈利能力</w:t>
            </w:r>
          </w:p>
          <w:p>
            <w:pPr>
              <w:spacing w:line="240" w:lineRule="atLeast"/>
              <w:jc w:val="center"/>
              <w:rPr>
                <w:rFonts w:ascii="仿宋_GB2312" w:hAnsi="仿宋"/>
                <w:sz w:val="24"/>
                <w:szCs w:val="24"/>
              </w:rPr>
            </w:pPr>
            <w:r>
              <w:rPr>
                <w:rFonts w:hint="eastAsia" w:ascii="仿宋_GB2312" w:hAnsi="仿宋"/>
                <w:sz w:val="24"/>
                <w:szCs w:val="24"/>
              </w:rPr>
              <w:t>（12分）</w:t>
            </w:r>
          </w:p>
        </w:tc>
        <w:tc>
          <w:tcPr>
            <w:tcW w:w="43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r>
              <w:rPr>
                <w:rFonts w:hint="eastAsia" w:ascii="仿宋_GB2312" w:hAnsi="仿宋"/>
                <w:sz w:val="24"/>
                <w:szCs w:val="24"/>
              </w:rPr>
              <w:t>上年度销售利润率（</w:t>
            </w:r>
            <w:r>
              <w:rPr>
                <w:rFonts w:ascii="仿宋_GB2312" w:hAnsi="仿宋"/>
                <w:sz w:val="24"/>
                <w:szCs w:val="24"/>
              </w:rPr>
              <w:t>%</w:t>
            </w:r>
            <w:r>
              <w:rPr>
                <w:rFonts w:hint="eastAsia" w:ascii="仿宋_GB2312" w:hAnsi="仿宋"/>
                <w:sz w:val="24"/>
                <w:szCs w:val="24"/>
              </w:rPr>
              <w:t>）</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＜5</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left w:val="single" w:color="auto" w:sz="4" w:space="0"/>
              <w:right w:val="single" w:color="auto" w:sz="4" w:space="0"/>
            </w:tcBorders>
            <w:noWrap w:val="0"/>
            <w:vAlign w:val="center"/>
          </w:tcPr>
          <w:p>
            <w:pPr>
              <w:spacing w:line="240" w:lineRule="atLeast"/>
              <w:jc w:val="center"/>
              <w:rPr>
                <w:rFonts w:hint="eastAsia" w:ascii="仿宋_GB2312" w:hAnsi="仿宋"/>
                <w:sz w:val="24"/>
                <w:szCs w:val="24"/>
              </w:rPr>
            </w:pPr>
          </w:p>
        </w:tc>
        <w:tc>
          <w:tcPr>
            <w:tcW w:w="4305" w:type="dxa"/>
            <w:vMerge w:val="continue"/>
            <w:tcBorders>
              <w:left w:val="single" w:color="auto" w:sz="4" w:space="0"/>
              <w:right w:val="single" w:color="auto" w:sz="4" w:space="0"/>
            </w:tcBorders>
            <w:noWrap w:val="0"/>
            <w:vAlign w:val="center"/>
          </w:tcPr>
          <w:p>
            <w:pPr>
              <w:spacing w:line="240" w:lineRule="atLeast"/>
              <w:jc w:val="left"/>
              <w:rPr>
                <w:rFonts w:hint="eastAsia"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w:t>
            </w:r>
            <w:r>
              <w:rPr>
                <w:rFonts w:ascii="仿宋_GB2312" w:hAnsi="仿宋"/>
                <w:sz w:val="24"/>
                <w:szCs w:val="24"/>
              </w:rPr>
              <w:t>5</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15</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25</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3" w:hRule="atLeast"/>
        </w:trPr>
        <w:tc>
          <w:tcPr>
            <w:tcW w:w="671" w:type="dxa"/>
            <w:vMerge w:val="restart"/>
            <w:tcBorders>
              <w:top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4</w:t>
            </w:r>
          </w:p>
        </w:tc>
        <w:tc>
          <w:tcPr>
            <w:tcW w:w="1713" w:type="dxa"/>
            <w:vMerge w:val="restart"/>
            <w:tcBorders>
              <w:top w:val="single" w:color="auto" w:sz="4" w:space="0"/>
              <w:left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研究开发人员</w:t>
            </w:r>
          </w:p>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10</w:t>
            </w:r>
            <w:r>
              <w:rPr>
                <w:rFonts w:hint="eastAsia" w:ascii="仿宋_GB2312" w:hAnsi="仿宋"/>
                <w:sz w:val="24"/>
                <w:szCs w:val="24"/>
              </w:rPr>
              <w:t>分）</w:t>
            </w:r>
          </w:p>
        </w:tc>
        <w:tc>
          <w:tcPr>
            <w:tcW w:w="4305" w:type="dxa"/>
            <w:vMerge w:val="restart"/>
            <w:tcBorders>
              <w:top w:val="single" w:color="auto" w:sz="4" w:space="0"/>
              <w:left w:val="single" w:color="auto" w:sz="4" w:space="0"/>
              <w:right w:val="single" w:color="auto" w:sz="4" w:space="0"/>
            </w:tcBorders>
            <w:noWrap w:val="0"/>
            <w:vAlign w:val="center"/>
          </w:tcPr>
          <w:p>
            <w:pPr>
              <w:spacing w:line="240" w:lineRule="atLeast"/>
              <w:jc w:val="left"/>
              <w:rPr>
                <w:rFonts w:ascii="仿宋_GB2312" w:hAnsi="仿宋"/>
                <w:spacing w:val="-10"/>
                <w:sz w:val="24"/>
                <w:szCs w:val="24"/>
              </w:rPr>
            </w:pPr>
            <w:r>
              <w:rPr>
                <w:rFonts w:hint="eastAsia"/>
                <w:sz w:val="22"/>
              </w:rPr>
              <w:t>专职研发人员占总人数比例（%）</w:t>
            </w:r>
          </w:p>
        </w:tc>
        <w:tc>
          <w:tcPr>
            <w:tcW w:w="1943" w:type="dxa"/>
            <w:tcBorders>
              <w:top w:val="single" w:color="auto" w:sz="4" w:space="0"/>
              <w:left w:val="single" w:color="auto" w:sz="4" w:space="0"/>
              <w:right w:val="single" w:color="auto" w:sz="4" w:space="0"/>
            </w:tcBorders>
            <w:noWrap w:val="0"/>
            <w:vAlign w:val="center"/>
          </w:tcPr>
          <w:p>
            <w:pPr>
              <w:jc w:val="center"/>
              <w:rPr>
                <w:sz w:val="22"/>
              </w:rPr>
            </w:pPr>
          </w:p>
          <w:p>
            <w:pPr>
              <w:jc w:val="center"/>
              <w:rPr>
                <w:rFonts w:hint="eastAsia" w:ascii="仿宋_GB2312" w:hAnsi="仿宋" w:eastAsia="仿宋_GB2312"/>
                <w:sz w:val="24"/>
                <w:szCs w:val="24"/>
                <w:lang w:val="en-US" w:eastAsia="zh-CN"/>
              </w:rPr>
            </w:pPr>
            <w:r>
              <w:rPr>
                <w:rFonts w:hint="eastAsia"/>
                <w:sz w:val="22"/>
              </w:rPr>
              <w:t>≥10</w:t>
            </w:r>
            <w:r>
              <w:rPr>
                <w:rFonts w:hint="eastAsia"/>
                <w:sz w:val="22"/>
                <w:lang w:val="en-US" w:eastAsia="zh-CN"/>
              </w:rPr>
              <w:t>%</w:t>
            </w:r>
          </w:p>
        </w:tc>
        <w:tc>
          <w:tcPr>
            <w:tcW w:w="750" w:type="dxa"/>
            <w:tcBorders>
              <w:top w:val="single" w:color="auto" w:sz="4" w:space="0"/>
              <w:left w:val="single" w:color="auto" w:sz="4" w:space="0"/>
            </w:tcBorders>
            <w:noWrap w:val="0"/>
            <w:vAlign w:val="center"/>
          </w:tcPr>
          <w:p>
            <w:pPr>
              <w:spacing w:line="240" w:lineRule="atLeast"/>
              <w:jc w:val="center"/>
              <w:rPr>
                <w:rFonts w:hint="eastAsia" w:ascii="仿宋_GB2312" w:hAnsi="仿宋" w:eastAsia="仿宋_GB2312"/>
                <w:sz w:val="24"/>
                <w:szCs w:val="24"/>
                <w:lang w:eastAsia="zh-CN"/>
              </w:rPr>
            </w:pPr>
            <w:r>
              <w:rPr>
                <w:rFonts w:hint="eastAsia" w:ascii="仿宋_GB2312" w:hAnsi="仿宋"/>
                <w:sz w:val="24"/>
                <w:szCs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8" w:hRule="atLeast"/>
        </w:trPr>
        <w:tc>
          <w:tcPr>
            <w:tcW w:w="671" w:type="dxa"/>
            <w:vMerge w:val="continue"/>
            <w:tcBorders>
              <w:right w:val="single" w:color="auto" w:sz="4" w:space="0"/>
            </w:tcBorders>
            <w:noWrap w:val="0"/>
            <w:vAlign w:val="center"/>
          </w:tcPr>
          <w:p>
            <w:pPr>
              <w:spacing w:line="240" w:lineRule="atLeast"/>
              <w:jc w:val="center"/>
            </w:pPr>
          </w:p>
        </w:tc>
        <w:tc>
          <w:tcPr>
            <w:tcW w:w="1713" w:type="dxa"/>
            <w:vMerge w:val="continue"/>
            <w:tcBorders>
              <w:left w:val="single" w:color="auto" w:sz="4" w:space="0"/>
              <w:right w:val="single" w:color="auto" w:sz="4" w:space="0"/>
            </w:tcBorders>
            <w:noWrap w:val="0"/>
            <w:vAlign w:val="center"/>
          </w:tcPr>
          <w:p>
            <w:pPr>
              <w:spacing w:line="240" w:lineRule="atLeast"/>
              <w:jc w:val="center"/>
            </w:pPr>
          </w:p>
        </w:tc>
        <w:tc>
          <w:tcPr>
            <w:tcW w:w="4305" w:type="dxa"/>
            <w:vMerge w:val="continue"/>
            <w:tcBorders>
              <w:left w:val="single" w:color="auto" w:sz="4" w:space="0"/>
              <w:right w:val="single" w:color="auto" w:sz="4" w:space="0"/>
            </w:tcBorders>
            <w:noWrap w:val="0"/>
            <w:vAlign w:val="center"/>
          </w:tcPr>
          <w:p>
            <w:pPr>
              <w:spacing w:line="240" w:lineRule="atLeast"/>
              <w:jc w:val="center"/>
            </w:pPr>
          </w:p>
        </w:tc>
        <w:tc>
          <w:tcPr>
            <w:tcW w:w="1943" w:type="dxa"/>
            <w:tcBorders>
              <w:top w:val="single" w:color="auto" w:sz="4" w:space="0"/>
              <w:left w:val="single" w:color="auto" w:sz="4" w:space="0"/>
              <w:right w:val="single" w:color="auto" w:sz="4" w:space="0"/>
            </w:tcBorders>
            <w:noWrap w:val="0"/>
            <w:vAlign w:val="center"/>
          </w:tcPr>
          <w:p>
            <w:pPr>
              <w:jc w:val="center"/>
              <w:rPr>
                <w:rFonts w:hint="default" w:ascii="仿宋_GB2312" w:hAnsi="仿宋" w:eastAsia="仿宋_GB2312"/>
                <w:sz w:val="24"/>
                <w:szCs w:val="24"/>
                <w:lang w:val="en-US" w:eastAsia="zh-CN"/>
              </w:rPr>
            </w:pPr>
            <w:r>
              <w:rPr>
                <w:rFonts w:hint="eastAsia"/>
                <w:sz w:val="22"/>
              </w:rPr>
              <w:t>≥</w:t>
            </w:r>
            <w:r>
              <w:rPr>
                <w:rFonts w:hint="eastAsia"/>
                <w:sz w:val="22"/>
                <w:lang w:val="en-US" w:eastAsia="zh-CN"/>
              </w:rPr>
              <w:t>15%</w:t>
            </w:r>
          </w:p>
        </w:tc>
        <w:tc>
          <w:tcPr>
            <w:tcW w:w="750" w:type="dxa"/>
            <w:tcBorders>
              <w:left w:val="single" w:color="auto" w:sz="4" w:space="0"/>
              <w:bottom w:val="single" w:color="auto" w:sz="4" w:space="0"/>
            </w:tcBorders>
            <w:noWrap w:val="0"/>
            <w:vAlign w:val="center"/>
          </w:tcPr>
          <w:p>
            <w:pPr>
              <w:spacing w:line="240" w:lineRule="atLeast"/>
              <w:jc w:val="center"/>
              <w:rPr>
                <w:rFonts w:hint="eastAsia" w:ascii="仿宋_GB2312" w:hAnsi="仿宋" w:eastAsia="仿宋_GB2312"/>
                <w:sz w:val="24"/>
                <w:szCs w:val="24"/>
                <w:lang w:eastAsia="zh-CN"/>
              </w:rPr>
            </w:pPr>
            <w:r>
              <w:rPr>
                <w:rFonts w:hint="eastAsia" w:ascii="仿宋_GB2312" w:hAnsi="仿宋"/>
                <w:sz w:val="24"/>
                <w:szCs w:val="24"/>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2" w:hRule="atLeast"/>
        </w:trPr>
        <w:tc>
          <w:tcPr>
            <w:tcW w:w="671" w:type="dxa"/>
            <w:vMerge w:val="continue"/>
            <w:tcBorders>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
                <w:sz w:val="24"/>
                <w:szCs w:val="24"/>
              </w:rPr>
            </w:pPr>
          </w:p>
        </w:tc>
        <w:tc>
          <w:tcPr>
            <w:tcW w:w="4305" w:type="dxa"/>
            <w:tcBorders>
              <w:top w:val="single" w:color="auto" w:sz="4" w:space="0"/>
              <w:left w:val="single" w:color="auto" w:sz="4" w:space="0"/>
              <w:right w:val="single" w:color="auto" w:sz="4" w:space="0"/>
            </w:tcBorders>
            <w:noWrap w:val="0"/>
            <w:vAlign w:val="center"/>
          </w:tcPr>
          <w:p>
            <w:pPr>
              <w:spacing w:line="240" w:lineRule="atLeast"/>
              <w:jc w:val="left"/>
              <w:rPr>
                <w:rFonts w:hint="eastAsia" w:ascii="仿宋_GB2312" w:hAnsi="仿宋"/>
                <w:spacing w:val="-10"/>
                <w:sz w:val="24"/>
                <w:szCs w:val="24"/>
              </w:rPr>
            </w:pPr>
            <w:r>
              <w:rPr>
                <w:rFonts w:hint="eastAsia" w:ascii="FangSong_GB2312" w:hAnsi="FangSong_GB2312" w:eastAsia="FangSong_GB2312"/>
                <w:sz w:val="24"/>
              </w:rPr>
              <w:t>大专以上研发人员占比研发人员比例（%）</w:t>
            </w:r>
          </w:p>
        </w:tc>
        <w:tc>
          <w:tcPr>
            <w:tcW w:w="1943"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sz w:val="24"/>
                <w:szCs w:val="24"/>
                <w:lang w:val="en-US" w:eastAsia="zh-CN"/>
              </w:rPr>
            </w:pPr>
            <w:r>
              <w:rPr>
                <w:rFonts w:hint="eastAsia"/>
                <w:sz w:val="22"/>
              </w:rPr>
              <w:t>≥50</w:t>
            </w:r>
            <w:r>
              <w:rPr>
                <w:rFonts w:hint="eastAsia"/>
                <w:sz w:val="22"/>
                <w:lang w:val="en-US" w:eastAsia="zh-CN"/>
              </w:rPr>
              <w:t>%</w:t>
            </w:r>
          </w:p>
        </w:tc>
        <w:tc>
          <w:tcPr>
            <w:tcW w:w="750" w:type="dxa"/>
            <w:vMerge w:val="restart"/>
            <w:tcBorders>
              <w:left w:val="single" w:color="auto" w:sz="4" w:space="0"/>
            </w:tcBorders>
            <w:noWrap w:val="0"/>
            <w:vAlign w:val="center"/>
          </w:tcPr>
          <w:p>
            <w:pPr>
              <w:jc w:val="center"/>
              <w:rPr>
                <w:rFonts w:hint="default" w:ascii="仿宋_GB2312" w:hAnsi="仿宋" w:eastAsia="仿宋_GB2312"/>
                <w:sz w:val="24"/>
                <w:szCs w:val="24"/>
                <w:lang w:val="en-US" w:eastAsia="zh-CN"/>
              </w:rPr>
            </w:pPr>
            <w:r>
              <w:rPr>
                <w:rFonts w:hint="eastAsia"/>
                <w:sz w:val="22"/>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restart"/>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5</w:t>
            </w:r>
          </w:p>
        </w:tc>
        <w:tc>
          <w:tcPr>
            <w:tcW w:w="171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研究开发设备</w:t>
            </w:r>
          </w:p>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20</w:t>
            </w:r>
            <w:r>
              <w:rPr>
                <w:rFonts w:hint="eastAsia" w:ascii="仿宋_GB2312" w:hAnsi="仿宋"/>
                <w:sz w:val="24"/>
                <w:szCs w:val="24"/>
              </w:rPr>
              <w:t>分）</w:t>
            </w:r>
          </w:p>
        </w:tc>
        <w:tc>
          <w:tcPr>
            <w:tcW w:w="43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r>
              <w:rPr>
                <w:rFonts w:hint="eastAsia" w:ascii="仿宋_GB2312" w:hAnsi="仿宋"/>
                <w:sz w:val="24"/>
                <w:szCs w:val="24"/>
              </w:rPr>
              <w:t>研究开发仪器设备原值（万元）</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30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60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100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140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200</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restart"/>
            <w:tcBorders>
              <w:top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6</w:t>
            </w:r>
          </w:p>
        </w:tc>
        <w:tc>
          <w:tcPr>
            <w:tcW w:w="1713" w:type="dxa"/>
            <w:vMerge w:val="restart"/>
            <w:tcBorders>
              <w:top w:val="single" w:color="auto" w:sz="4" w:space="0"/>
              <w:left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研究开发投入</w:t>
            </w:r>
          </w:p>
          <w:p>
            <w:pPr>
              <w:spacing w:line="240" w:lineRule="atLeast"/>
              <w:jc w:val="center"/>
              <w:rPr>
                <w:rFonts w:ascii="仿宋_GB2312" w:hAnsi="仿宋"/>
                <w:sz w:val="24"/>
                <w:szCs w:val="24"/>
              </w:rPr>
            </w:pPr>
            <w:r>
              <w:rPr>
                <w:rFonts w:hint="eastAsia" w:ascii="仿宋_GB2312" w:hAnsi="仿宋"/>
                <w:sz w:val="24"/>
                <w:szCs w:val="24"/>
              </w:rPr>
              <w:t>（22分）</w:t>
            </w:r>
          </w:p>
        </w:tc>
        <w:tc>
          <w:tcPr>
            <w:tcW w:w="43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r>
              <w:rPr>
                <w:rFonts w:hint="eastAsia" w:ascii="仿宋_GB2312" w:hAnsi="仿宋"/>
                <w:sz w:val="24"/>
                <w:szCs w:val="24"/>
              </w:rPr>
              <w:t>上年度研发经费占比销售收入比例</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3%</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left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4%</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left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仿宋_GB2312" w:hAnsi="仿宋"/>
                <w:sz w:val="24"/>
                <w:szCs w:val="24"/>
              </w:rPr>
            </w:pPr>
            <w:r>
              <w:rPr>
                <w:rFonts w:hint="eastAsia" w:ascii="仿宋_GB2312" w:hAnsi="仿宋"/>
                <w:sz w:val="24"/>
                <w:szCs w:val="24"/>
              </w:rPr>
              <w:t>≥</w:t>
            </w:r>
            <w:r>
              <w:rPr>
                <w:rFonts w:ascii="仿宋_GB2312" w:hAnsi="仿宋"/>
                <w:sz w:val="24"/>
                <w:szCs w:val="24"/>
              </w:rPr>
              <w:t>5%</w:t>
            </w:r>
            <w:r>
              <w:rPr>
                <w:rFonts w:hint="eastAsia" w:ascii="仿宋_GB2312" w:hAnsi="仿宋"/>
                <w:sz w:val="24"/>
                <w:szCs w:val="24"/>
              </w:rPr>
              <w:t>或者</w:t>
            </w:r>
            <w:r>
              <w:rPr>
                <w:rFonts w:ascii="仿宋_GB2312" w:hAnsi="仿宋"/>
                <w:sz w:val="24"/>
                <w:szCs w:val="24"/>
              </w:rPr>
              <w:t>1000</w:t>
            </w:r>
            <w:r>
              <w:rPr>
                <w:rFonts w:hint="eastAsia" w:ascii="仿宋_GB2312" w:hAnsi="仿宋"/>
                <w:sz w:val="24"/>
                <w:szCs w:val="24"/>
              </w:rPr>
              <w:t>万以上</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r>
              <w:rPr>
                <w:rFonts w:hint="eastAsia" w:ascii="仿宋_GB2312" w:hAnsi="仿宋"/>
                <w:sz w:val="24"/>
                <w:szCs w:val="24"/>
              </w:rPr>
              <w:t>产学研合作机构情况</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仿宋_GB2312" w:hAnsi="仿宋"/>
                <w:sz w:val="24"/>
                <w:szCs w:val="24"/>
              </w:rPr>
            </w:pPr>
            <w:r>
              <w:rPr>
                <w:rFonts w:hint="eastAsia" w:ascii="仿宋_GB2312" w:hAnsi="仿宋"/>
                <w:sz w:val="24"/>
                <w:szCs w:val="24"/>
              </w:rPr>
              <w:t>有</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restart"/>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7</w:t>
            </w:r>
          </w:p>
        </w:tc>
        <w:tc>
          <w:tcPr>
            <w:tcW w:w="171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知识产权</w:t>
            </w:r>
          </w:p>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20</w:t>
            </w:r>
            <w:r>
              <w:rPr>
                <w:rFonts w:hint="eastAsia" w:ascii="仿宋_GB2312" w:hAnsi="仿宋"/>
                <w:sz w:val="24"/>
                <w:szCs w:val="24"/>
              </w:rPr>
              <w:t>分）</w:t>
            </w:r>
          </w:p>
        </w:tc>
        <w:tc>
          <w:tcPr>
            <w:tcW w:w="43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r>
              <w:rPr>
                <w:rFonts w:hint="eastAsia" w:ascii="仿宋_GB2312" w:hAnsi="仿宋"/>
                <w:sz w:val="24"/>
                <w:szCs w:val="24"/>
              </w:rPr>
              <w:t>近</w:t>
            </w:r>
            <w:r>
              <w:rPr>
                <w:rFonts w:ascii="仿宋_GB2312" w:hAnsi="仿宋"/>
                <w:sz w:val="24"/>
                <w:szCs w:val="24"/>
              </w:rPr>
              <w:t>3</w:t>
            </w:r>
            <w:r>
              <w:rPr>
                <w:rFonts w:hint="eastAsia" w:ascii="仿宋_GB2312" w:hAnsi="仿宋"/>
                <w:sz w:val="24"/>
                <w:szCs w:val="24"/>
              </w:rPr>
              <w:t>年获得授权实用新型专利（件）（</w:t>
            </w:r>
            <w:r>
              <w:rPr>
                <w:rFonts w:ascii="仿宋_GB2312" w:hAnsi="仿宋"/>
                <w:sz w:val="24"/>
                <w:szCs w:val="24"/>
              </w:rPr>
              <w:t>1</w:t>
            </w:r>
            <w:r>
              <w:rPr>
                <w:rFonts w:hint="eastAsia" w:ascii="仿宋_GB2312" w:hAnsi="仿宋"/>
                <w:sz w:val="24"/>
                <w:szCs w:val="24"/>
              </w:rPr>
              <w:t>件发明专利视同</w:t>
            </w:r>
            <w:r>
              <w:rPr>
                <w:rFonts w:ascii="仿宋_GB2312" w:hAnsi="仿宋"/>
                <w:sz w:val="24"/>
                <w:szCs w:val="24"/>
              </w:rPr>
              <w:t>4</w:t>
            </w:r>
            <w:r>
              <w:rPr>
                <w:rFonts w:hint="eastAsia" w:ascii="仿宋_GB2312" w:hAnsi="仿宋"/>
                <w:sz w:val="24"/>
                <w:szCs w:val="24"/>
              </w:rPr>
              <w:t>件实用新型专利，软件著作权视同实用新型专利）</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1</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2</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3</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671" w:type="dxa"/>
            <w:vMerge w:val="continue"/>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194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4</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2384" w:type="dxa"/>
            <w:gridSpan w:val="2"/>
            <w:vMerge w:val="restart"/>
            <w:tcBorders>
              <w:top w:val="single" w:color="auto" w:sz="4" w:space="0"/>
              <w:bottom w:val="single" w:color="auto" w:sz="4" w:space="0"/>
              <w:right w:val="single" w:color="auto" w:sz="4" w:space="0"/>
            </w:tcBorders>
            <w:noWrap w:val="0"/>
            <w:vAlign w:val="center"/>
          </w:tcPr>
          <w:p>
            <w:pPr>
              <w:spacing w:line="240" w:lineRule="atLeast"/>
              <w:jc w:val="center"/>
              <w:rPr>
                <w:rFonts w:ascii="仿宋_GB2312" w:hAnsi="仿宋"/>
                <w:sz w:val="24"/>
                <w:szCs w:val="24"/>
              </w:rPr>
            </w:pPr>
            <w:r>
              <w:rPr>
                <w:rFonts w:hint="eastAsia" w:ascii="仿宋_GB2312" w:hAnsi="仿宋"/>
                <w:sz w:val="24"/>
                <w:szCs w:val="24"/>
              </w:rPr>
              <w:t>加分项</w:t>
            </w:r>
          </w:p>
          <w:p>
            <w:pPr>
              <w:spacing w:line="240" w:lineRule="atLeast"/>
              <w:jc w:val="center"/>
              <w:rPr>
                <w:rFonts w:ascii="仿宋_GB2312" w:hAnsi="仿宋"/>
                <w:sz w:val="24"/>
                <w:szCs w:val="24"/>
              </w:rPr>
            </w:pPr>
            <w:r>
              <w:rPr>
                <w:rFonts w:hint="eastAsia" w:ascii="仿宋_GB2312" w:hAnsi="仿宋"/>
                <w:sz w:val="24"/>
                <w:szCs w:val="24"/>
              </w:rPr>
              <w:t>（</w:t>
            </w:r>
            <w:r>
              <w:rPr>
                <w:rFonts w:ascii="仿宋_GB2312" w:hAnsi="仿宋"/>
                <w:sz w:val="24"/>
                <w:szCs w:val="24"/>
              </w:rPr>
              <w:t>10</w:t>
            </w:r>
            <w:r>
              <w:rPr>
                <w:rFonts w:hint="eastAsia" w:ascii="仿宋_GB2312" w:hAnsi="仿宋"/>
                <w:sz w:val="24"/>
                <w:szCs w:val="24"/>
              </w:rPr>
              <w:t>）</w:t>
            </w:r>
          </w:p>
        </w:tc>
        <w:tc>
          <w:tcPr>
            <w:tcW w:w="624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
                <w:sz w:val="24"/>
                <w:szCs w:val="24"/>
              </w:rPr>
            </w:pPr>
            <w:r>
              <w:rPr>
                <w:rFonts w:hint="eastAsia" w:ascii="仿宋_GB2312" w:hAnsi="仿宋"/>
                <w:sz w:val="24"/>
                <w:szCs w:val="24"/>
              </w:rPr>
              <w:t>高新技术企业</w:t>
            </w:r>
          </w:p>
        </w:tc>
        <w:tc>
          <w:tcPr>
            <w:tcW w:w="750" w:type="dxa"/>
            <w:tcBorders>
              <w:top w:val="single" w:color="auto" w:sz="4" w:space="0"/>
              <w:left w:val="single" w:color="auto" w:sz="4" w:space="0"/>
              <w:bottom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trPr>
        <w:tc>
          <w:tcPr>
            <w:tcW w:w="2384" w:type="dxa"/>
            <w:gridSpan w:val="2"/>
            <w:vMerge w:val="continue"/>
            <w:tcBorders>
              <w:top w:val="single" w:color="auto" w:sz="4" w:space="0"/>
              <w:right w:val="single" w:color="auto" w:sz="4" w:space="0"/>
            </w:tcBorders>
            <w:noWrap w:val="0"/>
            <w:vAlign w:val="center"/>
          </w:tcPr>
          <w:p>
            <w:pPr>
              <w:spacing w:line="240" w:lineRule="atLeast"/>
              <w:jc w:val="left"/>
              <w:rPr>
                <w:rFonts w:ascii="仿宋_GB2312" w:hAnsi="仿宋"/>
                <w:sz w:val="24"/>
                <w:szCs w:val="24"/>
              </w:rPr>
            </w:pPr>
          </w:p>
        </w:tc>
        <w:tc>
          <w:tcPr>
            <w:tcW w:w="6248" w:type="dxa"/>
            <w:gridSpan w:val="2"/>
            <w:tcBorders>
              <w:top w:val="single" w:color="auto" w:sz="4" w:space="0"/>
              <w:left w:val="single" w:color="auto" w:sz="4" w:space="0"/>
              <w:right w:val="single" w:color="auto" w:sz="4" w:space="0"/>
            </w:tcBorders>
            <w:noWrap w:val="0"/>
            <w:vAlign w:val="center"/>
          </w:tcPr>
          <w:p>
            <w:pPr>
              <w:spacing w:line="240" w:lineRule="atLeast"/>
              <w:jc w:val="left"/>
              <w:rPr>
                <w:rFonts w:ascii="仿宋_GB2312" w:hAnsi="仿宋"/>
                <w:sz w:val="24"/>
                <w:szCs w:val="24"/>
              </w:rPr>
            </w:pPr>
            <w:r>
              <w:rPr>
                <w:rFonts w:hint="eastAsia" w:ascii="仿宋_GB2312" w:hAnsi="仿宋"/>
                <w:sz w:val="24"/>
                <w:szCs w:val="24"/>
              </w:rPr>
              <w:t>参与国家或者行业标准制（修）订</w:t>
            </w:r>
          </w:p>
        </w:tc>
        <w:tc>
          <w:tcPr>
            <w:tcW w:w="750" w:type="dxa"/>
            <w:tcBorders>
              <w:top w:val="single" w:color="auto" w:sz="4" w:space="0"/>
              <w:left w:val="single" w:color="auto" w:sz="4" w:space="0"/>
            </w:tcBorders>
            <w:noWrap w:val="0"/>
            <w:vAlign w:val="center"/>
          </w:tcPr>
          <w:p>
            <w:pPr>
              <w:spacing w:line="240" w:lineRule="atLeast"/>
              <w:jc w:val="center"/>
              <w:rPr>
                <w:rFonts w:ascii="仿宋_GB2312" w:hAnsi="仿宋"/>
                <w:sz w:val="24"/>
                <w:szCs w:val="24"/>
              </w:rPr>
            </w:pPr>
            <w:r>
              <w:rPr>
                <w:rFonts w:ascii="仿宋_GB2312" w:hAnsi="仿宋"/>
                <w:sz w:val="24"/>
                <w:szCs w:val="24"/>
              </w:rPr>
              <w:t>5</w:t>
            </w:r>
          </w:p>
        </w:tc>
      </w:tr>
    </w:tbl>
    <w:p>
      <w:pPr>
        <w:widowControl/>
        <w:ind w:firstLine="640" w:firstLineChars="200"/>
        <w:jc w:val="left"/>
        <w:rPr>
          <w:rFonts w:ascii="黑体" w:hAnsi="黑体" w:eastAsia="黑体"/>
          <w:sz w:val="32"/>
        </w:rPr>
      </w:pPr>
      <w:r>
        <w:rPr>
          <w:rFonts w:hint="eastAsia" w:ascii="黑体" w:hAnsi="黑体" w:eastAsia="黑体"/>
          <w:sz w:val="32"/>
          <w:lang w:eastAsia="zh-CN"/>
        </w:rPr>
        <w:t>三</w:t>
      </w:r>
      <w:r>
        <w:rPr>
          <w:rFonts w:hint="eastAsia" w:ascii="黑体" w:hAnsi="黑体" w:eastAsia="黑体"/>
          <w:sz w:val="32"/>
        </w:rPr>
        <w:t>、所需材料及提供方式</w:t>
      </w:r>
    </w:p>
    <w:tbl>
      <w:tblPr>
        <w:tblStyle w:val="2"/>
        <w:tblW w:w="884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76"/>
        <w:gridCol w:w="2351"/>
        <w:gridCol w:w="25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76" w:type="dxa"/>
            <w:tcBorders>
              <w:top w:val="single" w:color="auto" w:sz="8" w:space="0"/>
            </w:tcBorders>
            <w:noWrap w:val="0"/>
            <w:vAlign w:val="center"/>
          </w:tcPr>
          <w:p>
            <w:pPr>
              <w:widowControl/>
              <w:jc w:val="center"/>
              <w:rPr>
                <w:rFonts w:ascii="仿宋_GB2312" w:hAnsi="楷体" w:eastAsia="仿宋_GB2312"/>
                <w:b/>
                <w:sz w:val="24"/>
                <w:szCs w:val="24"/>
              </w:rPr>
            </w:pPr>
            <w:r>
              <w:rPr>
                <w:rFonts w:hint="eastAsia" w:ascii="仿宋_GB2312" w:hAnsi="楷体" w:eastAsia="仿宋_GB2312"/>
                <w:b/>
                <w:sz w:val="24"/>
                <w:szCs w:val="24"/>
              </w:rPr>
              <w:t>所需材料</w:t>
            </w:r>
          </w:p>
        </w:tc>
        <w:tc>
          <w:tcPr>
            <w:tcW w:w="2351" w:type="dxa"/>
            <w:tcBorders>
              <w:top w:val="single" w:color="auto" w:sz="8" w:space="0"/>
            </w:tcBorders>
            <w:noWrap w:val="0"/>
            <w:vAlign w:val="center"/>
          </w:tcPr>
          <w:p>
            <w:pPr>
              <w:widowControl/>
              <w:jc w:val="center"/>
              <w:rPr>
                <w:rFonts w:ascii="仿宋_GB2312" w:hAnsi="楷体" w:eastAsia="仿宋_GB2312"/>
                <w:b/>
                <w:sz w:val="24"/>
                <w:szCs w:val="24"/>
              </w:rPr>
            </w:pPr>
            <w:r>
              <w:rPr>
                <w:rFonts w:hint="eastAsia" w:ascii="仿宋_GB2312" w:hAnsi="楷体" w:eastAsia="仿宋_GB2312"/>
                <w:b/>
                <w:sz w:val="24"/>
                <w:szCs w:val="24"/>
              </w:rPr>
              <w:t>提供方</w:t>
            </w:r>
          </w:p>
        </w:tc>
        <w:tc>
          <w:tcPr>
            <w:tcW w:w="2520" w:type="dxa"/>
            <w:tcBorders>
              <w:top w:val="single" w:color="auto" w:sz="8" w:space="0"/>
            </w:tcBorders>
            <w:noWrap w:val="0"/>
            <w:vAlign w:val="center"/>
          </w:tcPr>
          <w:p>
            <w:pPr>
              <w:widowControl/>
              <w:jc w:val="center"/>
              <w:rPr>
                <w:rFonts w:ascii="仿宋_GB2312" w:hAnsi="楷体" w:eastAsia="仿宋_GB2312"/>
                <w:b/>
                <w:sz w:val="24"/>
                <w:szCs w:val="24"/>
              </w:rPr>
            </w:pPr>
            <w:r>
              <w:rPr>
                <w:rFonts w:hint="eastAsia" w:ascii="仿宋_GB2312" w:hAnsi="楷体" w:eastAsia="仿宋_GB2312"/>
                <w:b/>
                <w:sz w:val="24"/>
                <w:szCs w:val="24"/>
              </w:rPr>
              <w:t>提供方式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76"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1．工程（技术）中心申请表</w:t>
            </w:r>
          </w:p>
        </w:tc>
        <w:tc>
          <w:tcPr>
            <w:tcW w:w="2351" w:type="dxa"/>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企业</w:t>
            </w:r>
          </w:p>
        </w:tc>
        <w:tc>
          <w:tcPr>
            <w:tcW w:w="2520"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自动生成</w:t>
            </w: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76"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2．前三年度财务报表</w:t>
            </w:r>
          </w:p>
        </w:tc>
        <w:tc>
          <w:tcPr>
            <w:tcW w:w="2351" w:type="dxa"/>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企业</w:t>
            </w:r>
          </w:p>
        </w:tc>
        <w:tc>
          <w:tcPr>
            <w:tcW w:w="2520"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扫描件上传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76"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3．研发费归集表</w:t>
            </w:r>
          </w:p>
        </w:tc>
        <w:tc>
          <w:tcPr>
            <w:tcW w:w="2351" w:type="dxa"/>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企业</w:t>
            </w:r>
          </w:p>
        </w:tc>
        <w:tc>
          <w:tcPr>
            <w:tcW w:w="2520"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电子文档上传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76"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4．专利信息</w:t>
            </w:r>
          </w:p>
        </w:tc>
        <w:tc>
          <w:tcPr>
            <w:tcW w:w="2351" w:type="dxa"/>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企业</w:t>
            </w:r>
          </w:p>
        </w:tc>
        <w:tc>
          <w:tcPr>
            <w:tcW w:w="2520"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扫描件上传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76"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5．其他相关科技创新证明材料</w:t>
            </w:r>
          </w:p>
        </w:tc>
        <w:tc>
          <w:tcPr>
            <w:tcW w:w="2351" w:type="dxa"/>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企业</w:t>
            </w:r>
          </w:p>
        </w:tc>
        <w:tc>
          <w:tcPr>
            <w:tcW w:w="2520"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电子文档上传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76"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6．研发人员、设备清单</w:t>
            </w:r>
          </w:p>
        </w:tc>
        <w:tc>
          <w:tcPr>
            <w:tcW w:w="2351" w:type="dxa"/>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企业</w:t>
            </w:r>
          </w:p>
        </w:tc>
        <w:tc>
          <w:tcPr>
            <w:tcW w:w="2520"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电子文档上传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76"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7．科技统计报表</w:t>
            </w:r>
          </w:p>
        </w:tc>
        <w:tc>
          <w:tcPr>
            <w:tcW w:w="2351" w:type="dxa"/>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企业</w:t>
            </w:r>
          </w:p>
        </w:tc>
        <w:tc>
          <w:tcPr>
            <w:tcW w:w="2520" w:type="dxa"/>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扫描件上传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76" w:type="dxa"/>
            <w:tcBorders>
              <w:bottom w:val="single" w:color="auto" w:sz="8" w:space="0"/>
            </w:tcBorders>
            <w:noWrap w:val="0"/>
            <w:vAlign w:val="center"/>
          </w:tcPr>
          <w:p>
            <w:pPr>
              <w:spacing w:line="240" w:lineRule="atLeast"/>
              <w:jc w:val="left"/>
              <w:rPr>
                <w:rFonts w:hint="eastAsia" w:ascii="仿宋_GB2312" w:hAnsi="仿宋"/>
                <w:sz w:val="24"/>
                <w:szCs w:val="24"/>
              </w:rPr>
            </w:pPr>
            <w:bookmarkStart w:id="1" w:name="_GoBack" w:colFirst="1" w:colLast="1"/>
            <w:r>
              <w:rPr>
                <w:rFonts w:hint="eastAsia" w:ascii="仿宋_GB2312" w:hAnsi="仿宋"/>
                <w:sz w:val="24"/>
                <w:szCs w:val="24"/>
              </w:rPr>
              <w:t>8．评分表</w:t>
            </w:r>
          </w:p>
        </w:tc>
        <w:tc>
          <w:tcPr>
            <w:tcW w:w="2351" w:type="dxa"/>
            <w:tcBorders>
              <w:bottom w:val="single" w:color="auto" w:sz="8" w:space="0"/>
            </w:tcBorders>
            <w:noWrap w:val="0"/>
            <w:vAlign w:val="center"/>
          </w:tcPr>
          <w:p>
            <w:pPr>
              <w:spacing w:line="240" w:lineRule="atLeast"/>
              <w:jc w:val="center"/>
              <w:rPr>
                <w:rFonts w:hint="eastAsia" w:ascii="仿宋_GB2312" w:hAnsi="仿宋"/>
                <w:sz w:val="24"/>
                <w:szCs w:val="24"/>
              </w:rPr>
            </w:pPr>
            <w:r>
              <w:rPr>
                <w:rFonts w:hint="eastAsia" w:ascii="仿宋_GB2312" w:hAnsi="仿宋"/>
                <w:sz w:val="24"/>
                <w:szCs w:val="24"/>
              </w:rPr>
              <w:t>企业</w:t>
            </w:r>
          </w:p>
        </w:tc>
        <w:tc>
          <w:tcPr>
            <w:tcW w:w="2520" w:type="dxa"/>
            <w:tcBorders>
              <w:bottom w:val="single" w:color="auto" w:sz="8" w:space="0"/>
            </w:tcBorders>
            <w:noWrap w:val="0"/>
            <w:vAlign w:val="center"/>
          </w:tcPr>
          <w:p>
            <w:pPr>
              <w:spacing w:line="240" w:lineRule="atLeast"/>
              <w:jc w:val="left"/>
              <w:rPr>
                <w:rFonts w:hint="eastAsia" w:ascii="仿宋_GB2312" w:hAnsi="仿宋"/>
                <w:sz w:val="24"/>
                <w:szCs w:val="24"/>
              </w:rPr>
            </w:pPr>
            <w:r>
              <w:rPr>
                <w:rFonts w:hint="eastAsia" w:ascii="仿宋_GB2312" w:hAnsi="仿宋"/>
                <w:sz w:val="24"/>
                <w:szCs w:val="24"/>
              </w:rPr>
              <w:t>电子文档上传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FED20"/>
    <w:multiLevelType w:val="singleLevel"/>
    <w:tmpl w:val="45DFED2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33462"/>
    <w:rsid w:val="00CF227D"/>
    <w:rsid w:val="202C3D75"/>
    <w:rsid w:val="4483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2020-09-15T07:48:00Z</dcterms:created>
  <dc:creator>Sunny</dc:creator>
  <cp:lastModifiedBy>华</cp:lastModifiedBy>
  <dcterms:modified xsi:type="dcterms:W3CDTF">2021-03-01T00:38:09Z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