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r>
        <w:rPr>
          <w:rFonts w:hint="eastAsia" w:ascii="黑体" w:hAnsi="黑体" w:eastAsia="黑体"/>
          <w:szCs w:val="32"/>
        </w:rPr>
        <w:t>附件4</w:t>
      </w:r>
    </w:p>
    <w:p>
      <w:pPr>
        <w:spacing w:line="720" w:lineRule="exact"/>
        <w:jc w:val="center"/>
        <w:rPr>
          <w:rFonts w:ascii="方正小标宋简体" w:hAnsi="宋体" w:eastAsia="方正小标宋简体" w:cs="宋体"/>
          <w:b/>
          <w:bCs/>
          <w:kern w:val="0"/>
          <w:sz w:val="36"/>
          <w:szCs w:val="36"/>
        </w:rPr>
      </w:pPr>
      <w:bookmarkStart w:id="0" w:name="_GoBack"/>
      <w:r>
        <w:rPr>
          <w:rFonts w:hint="eastAsia" w:ascii="方正小标宋简体" w:hAnsi="宋体" w:eastAsia="方正小标宋简体" w:cs="宋体"/>
          <w:b/>
          <w:bCs/>
          <w:kern w:val="0"/>
          <w:sz w:val="36"/>
          <w:szCs w:val="36"/>
        </w:rPr>
        <w:t>宁波市航运企业新增船舶运力奖励申请表</w:t>
      </w:r>
    </w:p>
    <w:bookmarkEnd w:id="0"/>
    <w:tbl>
      <w:tblPr>
        <w:tblStyle w:val="2"/>
        <w:tblpPr w:leftFromText="180" w:rightFromText="180" w:vertAnchor="text" w:tblpXSpec="center" w:tblpY="1"/>
        <w:tblOverlap w:val="never"/>
        <w:tblW w:w="10795" w:type="dxa"/>
        <w:tblInd w:w="0" w:type="dxa"/>
        <w:tblLayout w:type="fixed"/>
        <w:tblCellMar>
          <w:top w:w="0" w:type="dxa"/>
          <w:left w:w="108" w:type="dxa"/>
          <w:bottom w:w="0" w:type="dxa"/>
          <w:right w:w="108" w:type="dxa"/>
        </w:tblCellMar>
      </w:tblPr>
      <w:tblGrid>
        <w:gridCol w:w="1384"/>
        <w:gridCol w:w="1151"/>
        <w:gridCol w:w="540"/>
        <w:gridCol w:w="10"/>
        <w:gridCol w:w="284"/>
        <w:gridCol w:w="1745"/>
        <w:gridCol w:w="239"/>
        <w:gridCol w:w="284"/>
        <w:gridCol w:w="1701"/>
        <w:gridCol w:w="217"/>
        <w:gridCol w:w="208"/>
        <w:gridCol w:w="3032"/>
      </w:tblGrid>
      <w:tr>
        <w:tblPrEx>
          <w:tblCellMar>
            <w:top w:w="0" w:type="dxa"/>
            <w:left w:w="108" w:type="dxa"/>
            <w:bottom w:w="0" w:type="dxa"/>
            <w:right w:w="108" w:type="dxa"/>
          </w:tblCellMar>
        </w:tblPrEx>
        <w:trPr>
          <w:trHeight w:val="660" w:hRule="atLeast"/>
        </w:trPr>
        <w:tc>
          <w:tcPr>
            <w:tcW w:w="1384" w:type="dxa"/>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申报单位:</w:t>
            </w:r>
          </w:p>
        </w:tc>
        <w:tc>
          <w:tcPr>
            <w:tcW w:w="1985" w:type="dxa"/>
            <w:gridSpan w:val="4"/>
            <w:tcBorders>
              <w:top w:val="nil"/>
              <w:left w:val="nil"/>
              <w:bottom w:val="single" w:color="auto" w:sz="4" w:space="0"/>
              <w:right w:val="nil"/>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tc>
        <w:tc>
          <w:tcPr>
            <w:tcW w:w="1745" w:type="dxa"/>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联系人：　</w:t>
            </w:r>
          </w:p>
        </w:tc>
        <w:tc>
          <w:tcPr>
            <w:tcW w:w="2441" w:type="dxa"/>
            <w:gridSpan w:val="4"/>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联系电话：　</w:t>
            </w:r>
          </w:p>
        </w:tc>
        <w:tc>
          <w:tcPr>
            <w:tcW w:w="3240" w:type="dxa"/>
            <w:gridSpan w:val="2"/>
            <w:tcBorders>
              <w:top w:val="nil"/>
              <w:left w:val="nil"/>
              <w:bottom w:val="single" w:color="auto" w:sz="4" w:space="0"/>
              <w:right w:val="nil"/>
            </w:tcBorders>
            <w:noWrap w:val="0"/>
            <w:vAlign w:val="center"/>
          </w:tcPr>
          <w:p>
            <w:pPr>
              <w:widowControl/>
              <w:ind w:left="-131" w:leftChars="-41"/>
              <w:rPr>
                <w:rFonts w:hint="eastAsia" w:ascii="宋体" w:hAnsi="宋体" w:eastAsia="宋体" w:cs="宋体"/>
                <w:kern w:val="0"/>
                <w:sz w:val="24"/>
                <w:szCs w:val="22"/>
              </w:rPr>
            </w:pPr>
          </w:p>
          <w:p>
            <w:pPr>
              <w:widowControl/>
              <w:ind w:left="-131" w:leftChars="-41"/>
              <w:rPr>
                <w:rFonts w:ascii="宋体" w:hAnsi="宋体" w:eastAsia="宋体" w:cs="宋体"/>
                <w:kern w:val="0"/>
                <w:sz w:val="24"/>
                <w:szCs w:val="22"/>
              </w:rPr>
            </w:pPr>
            <w:r>
              <w:rPr>
                <w:rFonts w:hint="eastAsia" w:ascii="宋体" w:hAnsi="宋体" w:eastAsia="宋体" w:cs="宋体"/>
                <w:kern w:val="0"/>
                <w:sz w:val="24"/>
                <w:szCs w:val="22"/>
              </w:rPr>
              <w:t xml:space="preserve">申报时间：    年   月   日 </w:t>
            </w:r>
          </w:p>
        </w:tc>
      </w:tr>
      <w:tr>
        <w:tblPrEx>
          <w:tblCellMar>
            <w:top w:w="0" w:type="dxa"/>
            <w:left w:w="108" w:type="dxa"/>
            <w:bottom w:w="0" w:type="dxa"/>
            <w:right w:w="108" w:type="dxa"/>
          </w:tblCellMar>
        </w:tblPrEx>
        <w:trPr>
          <w:trHeight w:val="510" w:hRule="atLeast"/>
        </w:trPr>
        <w:tc>
          <w:tcPr>
            <w:tcW w:w="1384" w:type="dxa"/>
            <w:vMerge w:val="restart"/>
            <w:tcBorders>
              <w:top w:val="nil"/>
              <w:left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申请奖励船舶信息</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船名</w:t>
            </w:r>
          </w:p>
        </w:tc>
        <w:tc>
          <w:tcPr>
            <w:tcW w:w="2278"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船舶来源</w:t>
            </w:r>
          </w:p>
        </w:tc>
        <w:tc>
          <w:tcPr>
            <w:tcW w:w="2410" w:type="dxa"/>
            <w:gridSpan w:val="4"/>
            <w:tcBorders>
              <w:top w:val="nil"/>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载重吨</w:t>
            </w:r>
          </w:p>
        </w:tc>
        <w:tc>
          <w:tcPr>
            <w:tcW w:w="3032" w:type="dxa"/>
            <w:tcBorders>
              <w:top w:val="single" w:color="auto" w:sz="4" w:space="0"/>
              <w:left w:val="single" w:color="auto" w:sz="4" w:space="0"/>
              <w:bottom w:val="single" w:color="000000" w:sz="4" w:space="0"/>
              <w:right w:val="single" w:color="000000"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申请奖励金额（元）</w:t>
            </w:r>
          </w:p>
        </w:tc>
      </w:tr>
      <w:tr>
        <w:tblPrEx>
          <w:tblCellMar>
            <w:top w:w="0" w:type="dxa"/>
            <w:left w:w="108" w:type="dxa"/>
            <w:bottom w:w="0" w:type="dxa"/>
            <w:right w:w="108" w:type="dxa"/>
          </w:tblCellMar>
        </w:tblPrEx>
        <w:trPr>
          <w:trHeight w:val="510" w:hRule="atLeast"/>
        </w:trPr>
        <w:tc>
          <w:tcPr>
            <w:tcW w:w="1384" w:type="dxa"/>
            <w:vMerge w:val="continue"/>
            <w:tcBorders>
              <w:left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691" w:type="dxa"/>
            <w:gridSpan w:val="2"/>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278" w:type="dxa"/>
            <w:gridSpan w:val="4"/>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10" w:type="dxa"/>
            <w:gridSpan w:val="4"/>
            <w:tcBorders>
              <w:top w:val="nil"/>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p>
        </w:tc>
        <w:tc>
          <w:tcPr>
            <w:tcW w:w="3032" w:type="dxa"/>
            <w:tcBorders>
              <w:top w:val="single" w:color="auto" w:sz="4" w:space="0"/>
              <w:left w:val="single" w:color="auto" w:sz="4" w:space="0"/>
              <w:bottom w:val="single" w:color="000000" w:sz="4" w:space="0"/>
              <w:right w:val="single" w:color="000000" w:sz="4" w:space="0"/>
            </w:tcBorders>
            <w:noWrap w:val="0"/>
            <w:vAlign w:val="center"/>
          </w:tcPr>
          <w:p>
            <w:pPr>
              <w:widowControl/>
              <w:rPr>
                <w:rFonts w:ascii="宋体" w:hAnsi="宋体" w:eastAsia="宋体" w:cs="宋体"/>
                <w:kern w:val="0"/>
                <w:sz w:val="24"/>
                <w:szCs w:val="22"/>
              </w:rPr>
            </w:pPr>
          </w:p>
        </w:tc>
      </w:tr>
      <w:tr>
        <w:tblPrEx>
          <w:tblCellMar>
            <w:top w:w="0" w:type="dxa"/>
            <w:left w:w="108" w:type="dxa"/>
            <w:bottom w:w="0" w:type="dxa"/>
            <w:right w:w="108" w:type="dxa"/>
          </w:tblCellMar>
        </w:tblPrEx>
        <w:trPr>
          <w:trHeight w:val="510" w:hRule="atLeast"/>
        </w:trPr>
        <w:tc>
          <w:tcPr>
            <w:tcW w:w="1384" w:type="dxa"/>
            <w:vMerge w:val="continue"/>
            <w:tcBorders>
              <w:left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278"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10" w:type="dxa"/>
            <w:gridSpan w:val="4"/>
            <w:tcBorders>
              <w:top w:val="nil"/>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p>
        </w:tc>
        <w:tc>
          <w:tcPr>
            <w:tcW w:w="3032" w:type="dxa"/>
            <w:tcBorders>
              <w:top w:val="single" w:color="auto" w:sz="4" w:space="0"/>
              <w:left w:val="single" w:color="auto" w:sz="4" w:space="0"/>
              <w:bottom w:val="single" w:color="000000" w:sz="4" w:space="0"/>
              <w:right w:val="single" w:color="000000"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tc>
      </w:tr>
      <w:tr>
        <w:tblPrEx>
          <w:tblCellMar>
            <w:top w:w="0" w:type="dxa"/>
            <w:left w:w="108" w:type="dxa"/>
            <w:bottom w:w="0" w:type="dxa"/>
            <w:right w:w="108" w:type="dxa"/>
          </w:tblCellMar>
        </w:tblPrEx>
        <w:trPr>
          <w:trHeight w:val="510" w:hRule="atLeast"/>
        </w:trPr>
        <w:tc>
          <w:tcPr>
            <w:tcW w:w="1384" w:type="dxa"/>
            <w:vMerge w:val="continue"/>
            <w:tcBorders>
              <w:left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701"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268"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10" w:type="dxa"/>
            <w:gridSpan w:val="4"/>
            <w:tcBorders>
              <w:top w:val="nil"/>
              <w:left w:val="single" w:color="auto" w:sz="4" w:space="0"/>
              <w:bottom w:val="single" w:color="000000" w:sz="4" w:space="0"/>
              <w:right w:val="single" w:color="auto" w:sz="4" w:space="0"/>
            </w:tcBorders>
            <w:noWrap w:val="0"/>
            <w:vAlign w:val="center"/>
          </w:tcPr>
          <w:p>
            <w:pPr>
              <w:widowControl/>
              <w:rPr>
                <w:rFonts w:ascii="宋体" w:hAnsi="宋体" w:eastAsia="宋体" w:cs="宋体"/>
                <w:kern w:val="0"/>
                <w:sz w:val="24"/>
                <w:szCs w:val="22"/>
              </w:rPr>
            </w:pPr>
          </w:p>
        </w:tc>
        <w:tc>
          <w:tcPr>
            <w:tcW w:w="3032" w:type="dxa"/>
            <w:tcBorders>
              <w:top w:val="single" w:color="auto" w:sz="4" w:space="0"/>
              <w:left w:val="single" w:color="auto" w:sz="4" w:space="0"/>
              <w:bottom w:val="single" w:color="000000" w:sz="4" w:space="0"/>
              <w:right w:val="single" w:color="000000" w:sz="4" w:space="0"/>
            </w:tcBorders>
            <w:noWrap w:val="0"/>
            <w:vAlign w:val="center"/>
          </w:tcPr>
          <w:p>
            <w:pPr>
              <w:widowControl/>
              <w:rPr>
                <w:rFonts w:ascii="宋体" w:hAnsi="宋体" w:eastAsia="宋体" w:cs="宋体"/>
                <w:kern w:val="0"/>
                <w:sz w:val="24"/>
                <w:szCs w:val="22"/>
              </w:rPr>
            </w:pPr>
          </w:p>
        </w:tc>
      </w:tr>
      <w:tr>
        <w:tblPrEx>
          <w:tblCellMar>
            <w:top w:w="0" w:type="dxa"/>
            <w:left w:w="108" w:type="dxa"/>
            <w:bottom w:w="0" w:type="dxa"/>
            <w:right w:w="108" w:type="dxa"/>
          </w:tblCellMar>
        </w:tblPrEx>
        <w:trPr>
          <w:trHeight w:val="5695" w:hRule="atLeast"/>
        </w:trPr>
        <w:tc>
          <w:tcPr>
            <w:tcW w:w="1384" w:type="dxa"/>
            <w:tcBorders>
              <w:top w:val="nil"/>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证明材料</w:t>
            </w:r>
          </w:p>
        </w:tc>
        <w:tc>
          <w:tcPr>
            <w:tcW w:w="9411" w:type="dxa"/>
            <w:gridSpan w:val="11"/>
            <w:tcBorders>
              <w:top w:val="single" w:color="auto" w:sz="4" w:space="0"/>
              <w:left w:val="nil"/>
              <w:bottom w:val="single" w:color="auto" w:sz="4" w:space="0"/>
              <w:right w:val="single" w:color="000000" w:sz="4" w:space="0"/>
            </w:tcBorders>
            <w:noWrap w:val="0"/>
            <w:vAlign w:val="center"/>
          </w:tcPr>
          <w:p>
            <w:pPr>
              <w:spacing w:line="240" w:lineRule="exact"/>
              <w:ind w:firstLine="480" w:firstLineChars="200"/>
              <w:rPr>
                <w:rFonts w:ascii="Calibri" w:hAnsi="Calibri" w:eastAsia="宋体"/>
                <w:sz w:val="24"/>
                <w:szCs w:val="22"/>
              </w:rPr>
            </w:pPr>
            <w:r>
              <w:rPr>
                <w:rFonts w:hint="eastAsia" w:ascii="Calibri" w:hAnsi="Calibri" w:eastAsia="宋体"/>
                <w:sz w:val="24"/>
                <w:szCs w:val="22"/>
              </w:rPr>
              <w:t>1. 承诺书（样例见附件5）；</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2. 企业国内水路运输经营许可证或国际船舶运输经营许可证（台湾海峡两岸间水路运输许可证）；</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3. 申请奖励船舶的船舶营业运输证或国际海上运输船舶备案证明书（在建船舶除外）；</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4. 船舶所有权登记证书（在建船舶除外）;</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5. 国内购置船舶需提供船舶营业运输证注销证明文件或法院拍卖证明文件；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6. 新建或国外购置船舶需提供船舶运力备案文书（液货危险品船舶提供交通运输主管部门的运力批件）；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7. 光租船舶需提供光船租赁登记证明书；</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8. 融资租赁船舶需提供光船租赁登记证明书及融资租赁合同；</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9. 在建船舶需提供船舶建造合同及载有船舶开工日期的船舶建造重要日期确认书（以融资租赁形式建造的需提供融资租赁合同）。</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2-9项材料可提供加盖申请企业公章的复印件。</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申请企业承诺：对以上申报材料的真实性、有效性和合法性负责，对虚假申报等违规骗取财政资金的行为愿意承担法律责任。</w:t>
            </w:r>
          </w:p>
          <w:p>
            <w:pPr>
              <w:spacing w:line="240" w:lineRule="exact"/>
              <w:ind w:firstLine="6720" w:firstLineChars="2800"/>
              <w:rPr>
                <w:rFonts w:ascii="Calibri" w:hAnsi="Calibri" w:eastAsia="宋体"/>
                <w:sz w:val="24"/>
                <w:szCs w:val="22"/>
              </w:rPr>
            </w:pPr>
            <w:r>
              <w:rPr>
                <w:rFonts w:hint="eastAsia" w:ascii="Calibri" w:hAnsi="Calibri" w:eastAsia="宋体"/>
                <w:sz w:val="24"/>
                <w:szCs w:val="22"/>
              </w:rPr>
              <w:t>法人代表签名：</w:t>
            </w:r>
          </w:p>
          <w:p>
            <w:pPr>
              <w:spacing w:line="240" w:lineRule="exact"/>
              <w:ind w:firstLine="6960" w:firstLineChars="2900"/>
              <w:rPr>
                <w:rFonts w:ascii="Calibri" w:hAnsi="Calibri" w:eastAsia="宋体"/>
                <w:sz w:val="24"/>
                <w:szCs w:val="22"/>
              </w:rPr>
            </w:pPr>
            <w:r>
              <w:rPr>
                <w:rFonts w:hint="eastAsia" w:ascii="Calibri" w:hAnsi="Calibri" w:eastAsia="宋体"/>
                <w:sz w:val="24"/>
                <w:szCs w:val="22"/>
              </w:rPr>
              <w:t>（盖章）</w:t>
            </w:r>
          </w:p>
        </w:tc>
      </w:tr>
      <w:tr>
        <w:tblPrEx>
          <w:tblCellMar>
            <w:top w:w="0" w:type="dxa"/>
            <w:left w:w="108" w:type="dxa"/>
            <w:bottom w:w="0" w:type="dxa"/>
            <w:right w:w="108" w:type="dxa"/>
          </w:tblCellMar>
        </w:tblPrEx>
        <w:trPr>
          <w:trHeight w:val="1083" w:hRule="atLeast"/>
        </w:trPr>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县级交通运输管理部门审核意见部门审核意见</w:t>
            </w:r>
          </w:p>
        </w:tc>
        <w:tc>
          <w:tcPr>
            <w:tcW w:w="3102"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p>
            <w:pPr>
              <w:widowControl/>
              <w:rPr>
                <w:rFonts w:ascii="宋体" w:hAnsi="宋体" w:eastAsia="宋体" w:cs="宋体"/>
                <w:kern w:val="0"/>
                <w:sz w:val="24"/>
                <w:szCs w:val="22"/>
              </w:rPr>
            </w:pPr>
            <w:r>
              <w:rPr>
                <w:rFonts w:hint="eastAsia" w:ascii="宋体" w:hAnsi="宋体" w:eastAsia="宋体" w:cs="宋体"/>
                <w:kern w:val="0"/>
                <w:sz w:val="24"/>
                <w:szCs w:val="22"/>
              </w:rPr>
              <w:t xml:space="preserve">          （盖章）</w:t>
            </w: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市港航中心审核意见</w:t>
            </w:r>
          </w:p>
        </w:tc>
        <w:tc>
          <w:tcPr>
            <w:tcW w:w="3457"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 xml:space="preserve">           （盖章）</w:t>
            </w:r>
          </w:p>
        </w:tc>
      </w:tr>
    </w:tbl>
    <w:p>
      <w:pPr>
        <w:spacing w:line="400" w:lineRule="exact"/>
        <w:rPr>
          <w:rFonts w:ascii="Calibri" w:hAnsi="Calibri" w:eastAsia="宋体"/>
          <w:sz w:val="24"/>
          <w:szCs w:val="22"/>
        </w:rPr>
      </w:pPr>
      <w:r>
        <w:rPr>
          <w:rFonts w:hint="eastAsia" w:ascii="Calibri" w:hAnsi="Calibri" w:eastAsia="宋体"/>
          <w:sz w:val="24"/>
          <w:szCs w:val="22"/>
        </w:rPr>
        <w:t>说明：1.</w:t>
      </w:r>
      <w:r>
        <w:rPr>
          <w:rFonts w:hint="eastAsia" w:ascii="Calibri" w:hAnsi="Calibri" w:eastAsia="宋体"/>
          <w:sz w:val="21"/>
          <w:szCs w:val="22"/>
        </w:rPr>
        <w:t xml:space="preserve"> </w:t>
      </w:r>
      <w:r>
        <w:rPr>
          <w:rFonts w:hint="eastAsia" w:ascii="Calibri" w:hAnsi="Calibri" w:eastAsia="宋体"/>
          <w:sz w:val="24"/>
          <w:szCs w:val="22"/>
        </w:rPr>
        <w:t>“船舶来源”填写新建、国外购置、国内购置（含司法拍卖）、融资租赁、国内购置，融资租赁需从市外获得；2. 液化气船1立方米按1载重吨换算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023B"/>
    <w:rsid w:val="1017749E"/>
    <w:rsid w:val="10AA5B6E"/>
    <w:rsid w:val="2972023B"/>
    <w:rsid w:val="46BB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2021-03-23T08:28:00Z</dcterms:created>
  <dc:creator>小蛋糕好吃么</dc:creator>
  <cp:lastModifiedBy>小蛋糕好吃么</cp:lastModifiedBy>
  <dcterms:modified xsi:type="dcterms:W3CDTF">2021-03-23T08:30:39Z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375F9B2D53A2468C9C3F0CB4A199D482</vt:lpwstr>
  </property>
</Properties>
</file>