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utoSpaceDE w:val="0"/>
        <w:spacing w:line="560" w:lineRule="exact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2"/>
        <w:tblW w:w="136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828"/>
        <w:gridCol w:w="1456"/>
        <w:gridCol w:w="1059"/>
        <w:gridCol w:w="1434"/>
        <w:gridCol w:w="1676"/>
        <w:gridCol w:w="1573"/>
        <w:gridCol w:w="1080"/>
        <w:gridCol w:w="1035"/>
        <w:gridCol w:w="975"/>
        <w:gridCol w:w="8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tblHeader/>
          <w:jc w:val="center"/>
        </w:trPr>
        <w:tc>
          <w:tcPr>
            <w:tcW w:w="1365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4" w:afterLines="50" w:line="64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u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u w:val="none"/>
                <w:lang w:bidi="ar"/>
              </w:rPr>
              <w:t>2020年省中小企业发展（竞争力提升工程）专项资金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分配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u w:val="none"/>
                <w:lang w:bidi="ar"/>
              </w:rPr>
              <w:t>明细表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金额：万元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竞争法分配资金</w:t>
            </w:r>
          </w:p>
        </w:tc>
        <w:tc>
          <w:tcPr>
            <w:tcW w:w="6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因素法分配资金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市县合计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18"/>
                <w:szCs w:val="18"/>
                <w:lang w:eastAsia="zh-CN" w:bidi="ar"/>
              </w:rPr>
              <w:t>预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下达资金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18"/>
                <w:szCs w:val="18"/>
                <w:lang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次下达资金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小微企业园</w:t>
            </w:r>
          </w:p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提升发展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中小微企业高质量培育发展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中小微企业</w:t>
            </w:r>
          </w:p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公共服务体系建设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中小微企业融资服务体系建设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其他因素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杭州市小计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11369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5360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13369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10620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杭州市本级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10583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2751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5170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12583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其中：萧山区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1571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余杭区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2097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富阳区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临安区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692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桐庐县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建德市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淳安县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温州市小计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2250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4998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5401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温州市本级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1742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其中：洞头区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乐清市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853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瑞安市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666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永嘉县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平阳县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苍南县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8"/>
              </w:tabs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eastAsia="zh-CN" w:bidi="ar"/>
              </w:rPr>
              <w:tab/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龙港市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文成县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泰顺县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嘉兴市小计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3327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1054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5577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嘉兴市本级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970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海宁市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平湖市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桐乡市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嘉善县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海盐县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湖州市小计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2481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961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3661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湖州市本级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德清县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安吉县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长兴县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577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绍兴市小计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2386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1501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绍兴市本级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1471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其中：柯桥区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上虞区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诸暨市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嵊州市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新昌县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金华市小计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2981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1166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金华市本级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685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兰溪市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东阳市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义乌市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679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永康市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浦江县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武义县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磐安县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舟山市小计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792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舟山市本级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岱山县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嵊泗县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台州市小计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4150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1195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6650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4885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台州市本级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2255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670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温岭市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临海市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玉环市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三门县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天台县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仙居县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衢州市小计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1082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衢州市本级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江山市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龙游县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常山县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开化县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丽水市小计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1434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744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丽水市本级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龙泉市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青田县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云和县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庆元县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缙云县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遂昌县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松阳县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景宁县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35000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  <w:t>13010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  <w:t>0790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10500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val="en-US" w:eastAsia="zh-CN" w:bidi="ar"/>
              </w:rPr>
              <w:t xml:space="preserve">    700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50000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39500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line="2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FF0000"/>
                <w:kern w:val="0"/>
                <w:sz w:val="18"/>
                <w:szCs w:val="18"/>
                <w:lang w:bidi="ar"/>
              </w:rPr>
              <w:t>10500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135B4"/>
    <w:rsid w:val="3A2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2021-03-25T03:18:00Z</dcterms:created>
  <dc:creator>谢馨</dc:creator>
  <cp:lastModifiedBy>谢馨</cp:lastModifiedBy>
  <dcterms:modified xsi:type="dcterms:W3CDTF">2021-03-25T03:19:56Z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