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附件3      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高层次人才子女入学资格认定材料列表</w:t>
      </w:r>
    </w:p>
    <w:bookmarkEnd w:id="0"/>
    <w:p>
      <w:pPr>
        <w:numPr>
          <w:ilvl w:val="0"/>
          <w:numId w:val="0"/>
        </w:numPr>
        <w:jc w:val="center"/>
        <w:rPr>
          <w:rFonts w:hint="eastAsia" w:ascii="楷体_GB2312" w:hAnsi="楷体_GB2312" w:eastAsia="楷体_GB2312" w:cs="楷体_GB2312"/>
          <w:sz w:val="28"/>
          <w:szCs w:val="28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highlight w:val="none"/>
          <w:lang w:val="en-US" w:eastAsia="zh-CN"/>
        </w:rPr>
        <w:t>（所有材料均一式一份，提供复印件的须携带原件验证）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一、必要材料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入学资格认定表（加盖用人单位公章）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人才身份证件或护照复印件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劳动合同或事业单位聘用合同复印件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海曙区户籍证明或居住证复印件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海曙区居住的房产证或房屋租赁证明复印件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二、分类材料（可选）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第一类人才及第二类人才中的高级人才：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人才认定证书（市级部门审核通过后，在宁波人才服务申报系统打印）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海曙区重点人才A类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⑴1-4人才：由海曙区人力社保局直接确认，无需提交材料。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⑵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省级科学技术三等奖获得者（前2位完成人）；省会城市、计划单列市科学技术二等奖获得者（前2位完成人）；省会城市、计划单列市科技创新特别奖获得者：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科学技术奖获奖证书。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⑶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宁波市“海外工程师”：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宁波市“海外工程师”入选证明。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重点企业人才高管（骨干）人才（A类）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⑴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上年度被区委、区政府评为“杰出贡献企业”、“突出贡献企业”、“特色优势企业”的核心成员，且该核心成员上年度个税缴纳额在10万元（含）以上：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用人单位任职证明（聘任书或任职文件），个税缴纳证明（2020年1月至2021年3月）。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⑵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上年度纳税额1000万（含）以上，且同比增幅在区一般预算收入增幅的三倍（含）以上或25%以上的企业（不包含房地产企业）核心成员，且该核心成员上年度个税缴纳额在10万元（含）以上：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企业纳税证明（仅增值税和企业所得税）、用人单位任职证明（聘任书或任职文件），个税缴纳证明（2020年1月至2021年3月）。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⑶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科技研发投入达到1000万元以上的科技服务业企业或科技研发投入达到2000万元以上的工业类企业核心成员，且该核心成员上年度个税缴纳额在10万元（含）以上：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研发投入证明（2020年度企业研究开发项目情况统计报表、2020年度企业研究开发活动及相关情况统计表），个税缴纳证明（2020年1月至2021年3月）。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⑷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世界500强、中国500强、央企和独角兽企业投资的区域总部以上企业，或实到市外资金2亿元以上或实到外资2000万美元以上，并经区招商引资工作领导小组认定的新引进3年内企业的核心成员：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用人单位任职证明（聘任书或任职文件），企业营业执照和企业章程复印件需加盖公章（或企业资金到位证明材料复印件需加盖公章）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海曙区重点人才B类 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⑴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高级技师：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高级技师证书（一级）。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⑵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具有副高级专业技术职务任职资格的人才：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职称证书。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⑶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省级博士后工作站的在站在职博士：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由海曙区人力社保局直接确认，无需提交材料。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⑷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省会城市、计划单列市科学技术二等奖获得者（第3位完成人）: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科学技术奖获奖证书。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⑸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硕士: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学信网证明。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10.重点企业高管（骨干）人才（B类）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⑴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区重大人才平台和重特大人才项目企业范围内中层以上管理人员（部门经理以上）：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由海曙区委人才办直接确认，无需提交材料。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⑵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服务业企业年税收额达到200万元或工业类企业年税收额达到1000万元以上企业的核心成员，且该核心成员上年度个税缴纳额在5万元（含）以上：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企业纳税证明（仅增值税和企业所得税）、用人单位任职证明（聘任书或任职文件），个税缴纳证明（2020年1月至2021年3月）。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⑶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中国民营企业500强、上市公司投资的的区域总部以上企业，或实到市外资金1亿元以上或实到外资1000万美元以上，并经区招商引资工作领导小组认定的新引进3年内企业的核心成员：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用人单位任职证明（聘任书或任职文件），企业营业执照和企业章程复印件需加盖公章（或企业资金到位证明材料复印件需加盖公章）。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38726A"/>
    <w:multiLevelType w:val="singleLevel"/>
    <w:tmpl w:val="803872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02D42"/>
    <w:rsid w:val="3460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2021-04-19T07:55:00Z</dcterms:created>
  <dc:creator>Administrator</dc:creator>
  <cp:lastModifiedBy>Administrator</cp:lastModifiedBy>
  <dcterms:modified xsi:type="dcterms:W3CDTF">2021-04-19T07:55:27Z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