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QQ群</w:t>
      </w:r>
      <w:r>
        <w:rPr>
          <w:rFonts w:hint="eastAsia"/>
          <w:sz w:val="32"/>
          <w:szCs w:val="32"/>
          <w:lang w:val="en-US" w:eastAsia="zh-CN"/>
        </w:rPr>
        <w:t>二维码和群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  <w:r>
        <w:rPr>
          <w:rFonts w:hint="eastAsia"/>
          <w:sz w:val="32"/>
          <w:szCs w:val="32"/>
          <w:lang w:val="en-US" w:eastAsia="zh-CN"/>
        </w:rPr>
        <w:t>（政策咨询解答）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"C:\\Users\\Administrator\\AppData\\Roaming\\Tencent\\Users\\240660799\\QQ\\WinTemp\\RichOle\\G0_W5`FDC8T}AO(V%NH{2]L.png"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52600" cy="2105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8678" r="107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Times New Roman" w:eastAsia="仿宋_GB2312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余晓丽</dc:creator>
  <cp:lastModifiedBy>孙碧蓉</cp:lastModifiedBy>
  <dcterms:modified xsi:type="dcterms:W3CDTF">2021-04-06T02:58:10Z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