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ind w:firstLine="96" w:firstLineChars="30"/>
        <w:rPr>
          <w:rFonts w:ascii="黑体" w:hAnsi="黑体" w:eastAsia="黑体"/>
          <w:sz w:val="32"/>
          <w:szCs w:val="24"/>
        </w:rPr>
      </w:pPr>
      <w:r>
        <w:rPr>
          <w:rFonts w:hint="eastAsia" w:ascii="黑体" w:hAnsi="黑体" w:eastAsia="黑体"/>
          <w:sz w:val="32"/>
          <w:szCs w:val="24"/>
        </w:rPr>
        <w:t>附件2</w:t>
      </w:r>
    </w:p>
    <w:p>
      <w:pPr>
        <w:spacing w:after="120" w:afterLines="50" w:line="580" w:lineRule="exact"/>
        <w:jc w:val="center"/>
        <w:rPr>
          <w:rFonts w:ascii="创艺简标宋" w:hAnsi="华文中宋" w:eastAsia="创艺简标宋"/>
          <w:sz w:val="40"/>
          <w:szCs w:val="40"/>
        </w:rPr>
      </w:pPr>
      <w:bookmarkStart w:id="0" w:name="_GoBack"/>
      <w:r>
        <w:rPr>
          <w:rFonts w:hint="eastAsia" w:ascii="创艺简标宋" w:hAnsi="华文中宋" w:eastAsia="创艺简标宋"/>
          <w:sz w:val="40"/>
          <w:szCs w:val="40"/>
        </w:rPr>
        <w:t>高成长软件企业奖励申报材料</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11"/>
        <w:gridCol w:w="1409"/>
        <w:gridCol w:w="1056"/>
        <w:gridCol w:w="464"/>
        <w:gridCol w:w="759"/>
        <w:gridCol w:w="1084"/>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1611"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465" w:type="dxa"/>
            <w:gridSpan w:val="2"/>
            <w:tcBorders>
              <w:left w:val="single" w:color="auto" w:sz="4" w:space="0"/>
            </w:tcBorders>
            <w:vAlign w:val="center"/>
          </w:tcPr>
          <w:p>
            <w:pPr>
              <w:spacing w:line="320" w:lineRule="exact"/>
              <w:rPr>
                <w:rFonts w:ascii="仿宋_GB2312" w:hAnsi="宋体" w:eastAsia="仿宋_GB2312"/>
                <w:szCs w:val="21"/>
              </w:rPr>
            </w:pPr>
          </w:p>
        </w:tc>
        <w:tc>
          <w:tcPr>
            <w:tcW w:w="1223"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359" w:type="dxa"/>
            <w:gridSpan w:val="2"/>
            <w:tcBorders>
              <w:left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1611"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开户银行</w:t>
            </w:r>
          </w:p>
        </w:tc>
        <w:tc>
          <w:tcPr>
            <w:tcW w:w="2465" w:type="dxa"/>
            <w:gridSpan w:val="2"/>
            <w:tcBorders>
              <w:left w:val="single" w:color="auto" w:sz="4" w:space="0"/>
            </w:tcBorders>
            <w:vAlign w:val="center"/>
          </w:tcPr>
          <w:p>
            <w:pPr>
              <w:spacing w:line="320" w:lineRule="exact"/>
              <w:jc w:val="center"/>
              <w:rPr>
                <w:rFonts w:ascii="仿宋_GB2312" w:hAnsi="宋体" w:eastAsia="仿宋_GB2312"/>
                <w:szCs w:val="21"/>
              </w:rPr>
            </w:pPr>
          </w:p>
        </w:tc>
        <w:tc>
          <w:tcPr>
            <w:tcW w:w="1223"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账号</w:t>
            </w:r>
          </w:p>
        </w:tc>
        <w:tc>
          <w:tcPr>
            <w:tcW w:w="3359" w:type="dxa"/>
            <w:gridSpan w:val="2"/>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1611"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409" w:type="dxa"/>
            <w:vAlign w:val="center"/>
          </w:tcPr>
          <w:p>
            <w:pPr>
              <w:spacing w:line="320" w:lineRule="exact"/>
              <w:rPr>
                <w:rFonts w:ascii="仿宋_GB2312" w:hAnsi="宋体" w:eastAsia="仿宋_GB2312"/>
                <w:szCs w:val="21"/>
              </w:rPr>
            </w:pPr>
          </w:p>
        </w:tc>
        <w:tc>
          <w:tcPr>
            <w:tcW w:w="1056"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电话</w:t>
            </w:r>
          </w:p>
        </w:tc>
        <w:tc>
          <w:tcPr>
            <w:tcW w:w="1223" w:type="dxa"/>
            <w:gridSpan w:val="2"/>
            <w:vAlign w:val="center"/>
          </w:tcPr>
          <w:p>
            <w:pPr>
              <w:spacing w:line="320" w:lineRule="exact"/>
              <w:rPr>
                <w:rFonts w:ascii="仿宋_GB2312" w:hAnsi="宋体" w:eastAsia="仿宋_GB2312"/>
                <w:szCs w:val="21"/>
              </w:rPr>
            </w:pPr>
          </w:p>
        </w:tc>
        <w:tc>
          <w:tcPr>
            <w:tcW w:w="1084" w:type="dxa"/>
            <w:vAlign w:val="center"/>
          </w:tcPr>
          <w:p>
            <w:pPr>
              <w:spacing w:line="320" w:lineRule="exact"/>
              <w:rPr>
                <w:rFonts w:ascii="仿宋_GB2312" w:hAnsi="宋体" w:eastAsia="仿宋_GB2312"/>
                <w:szCs w:val="21"/>
              </w:rPr>
            </w:pPr>
            <w:r>
              <w:rPr>
                <w:rFonts w:hint="eastAsia" w:ascii="仿宋_GB2312" w:hAnsi="宋体" w:eastAsia="仿宋_GB2312"/>
                <w:szCs w:val="21"/>
              </w:rPr>
              <w:t>身份证号码</w:t>
            </w:r>
          </w:p>
        </w:tc>
        <w:tc>
          <w:tcPr>
            <w:tcW w:w="2275" w:type="dxa"/>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1611"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409" w:type="dxa"/>
            <w:vAlign w:val="center"/>
          </w:tcPr>
          <w:p>
            <w:pPr>
              <w:spacing w:line="320" w:lineRule="exact"/>
              <w:jc w:val="center"/>
              <w:rPr>
                <w:rFonts w:ascii="仿宋_GB2312" w:hAnsi="宋体" w:eastAsia="仿宋_GB2312"/>
                <w:szCs w:val="21"/>
              </w:rPr>
            </w:pPr>
          </w:p>
        </w:tc>
        <w:tc>
          <w:tcPr>
            <w:tcW w:w="1056"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223" w:type="dxa"/>
            <w:gridSpan w:val="2"/>
            <w:vAlign w:val="center"/>
          </w:tcPr>
          <w:p>
            <w:pPr>
              <w:spacing w:line="320" w:lineRule="exact"/>
              <w:rPr>
                <w:rFonts w:ascii="仿宋_GB2312" w:hAnsi="宋体" w:eastAsia="仿宋_GB2312"/>
                <w:szCs w:val="21"/>
              </w:rPr>
            </w:pPr>
          </w:p>
        </w:tc>
        <w:tc>
          <w:tcPr>
            <w:tcW w:w="1084"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职务</w:t>
            </w:r>
          </w:p>
        </w:tc>
        <w:tc>
          <w:tcPr>
            <w:tcW w:w="2275" w:type="dxa"/>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61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主营业务收入</w:t>
            </w:r>
          </w:p>
        </w:tc>
        <w:tc>
          <w:tcPr>
            <w:tcW w:w="2465"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     万元</w:t>
            </w:r>
          </w:p>
          <w:p>
            <w:pPr>
              <w:spacing w:line="320" w:lineRule="exact"/>
              <w:jc w:val="center"/>
              <w:rPr>
                <w:rFonts w:ascii="仿宋_GB2312" w:hAnsi="宋体" w:eastAsia="仿宋_GB2312"/>
                <w:szCs w:val="21"/>
              </w:rPr>
            </w:pPr>
            <w:r>
              <w:rPr>
                <w:rFonts w:hint="eastAsia" w:ascii="仿宋_GB2312" w:hAnsi="宋体" w:eastAsia="仿宋_GB2312"/>
                <w:szCs w:val="21"/>
              </w:rPr>
              <w:t>2019年：     万元</w:t>
            </w:r>
          </w:p>
          <w:p>
            <w:pPr>
              <w:spacing w:line="320" w:lineRule="exact"/>
              <w:jc w:val="center"/>
              <w:rPr>
                <w:rFonts w:ascii="仿宋_GB2312" w:hAnsi="宋体" w:eastAsia="仿宋_GB2312"/>
                <w:szCs w:val="21"/>
              </w:rPr>
            </w:pPr>
            <w:r>
              <w:rPr>
                <w:rFonts w:hint="eastAsia" w:ascii="仿宋_GB2312" w:hAnsi="宋体" w:eastAsia="仿宋_GB2312"/>
                <w:szCs w:val="21"/>
              </w:rPr>
              <w:t>2020年：     万元</w:t>
            </w:r>
          </w:p>
        </w:tc>
        <w:tc>
          <w:tcPr>
            <w:tcW w:w="4582" w:type="dxa"/>
            <w:gridSpan w:val="4"/>
            <w:tcBorders>
              <w:left w:val="single" w:color="auto" w:sz="4" w:space="0"/>
              <w:bottom w:val="single" w:color="auto" w:sz="4" w:space="0"/>
            </w:tcBorders>
            <w:vAlign w:val="center"/>
          </w:tcPr>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2019年主营业务收入增长率：      %</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2020年主营业务收入增长率：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61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软件业务收入</w:t>
            </w:r>
          </w:p>
        </w:tc>
        <w:tc>
          <w:tcPr>
            <w:tcW w:w="2465"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     万元</w:t>
            </w:r>
          </w:p>
          <w:p>
            <w:pPr>
              <w:spacing w:line="320" w:lineRule="exact"/>
              <w:jc w:val="center"/>
              <w:rPr>
                <w:rFonts w:ascii="仿宋_GB2312" w:hAnsi="宋体" w:eastAsia="仿宋_GB2312"/>
                <w:szCs w:val="21"/>
              </w:rPr>
            </w:pPr>
            <w:r>
              <w:rPr>
                <w:rFonts w:hint="eastAsia" w:ascii="仿宋_GB2312" w:hAnsi="宋体" w:eastAsia="仿宋_GB2312"/>
                <w:szCs w:val="21"/>
              </w:rPr>
              <w:t>2019年：     万元</w:t>
            </w:r>
          </w:p>
          <w:p>
            <w:pPr>
              <w:spacing w:line="320" w:lineRule="exact"/>
              <w:jc w:val="center"/>
              <w:rPr>
                <w:rFonts w:ascii="仿宋_GB2312" w:hAnsi="宋体" w:eastAsia="仿宋_GB2312"/>
                <w:szCs w:val="21"/>
              </w:rPr>
            </w:pPr>
            <w:r>
              <w:rPr>
                <w:rFonts w:hint="eastAsia" w:ascii="仿宋_GB2312" w:hAnsi="宋体" w:eastAsia="仿宋_GB2312"/>
                <w:szCs w:val="21"/>
              </w:rPr>
              <w:t>2020年：     万元</w:t>
            </w:r>
          </w:p>
        </w:tc>
        <w:tc>
          <w:tcPr>
            <w:tcW w:w="4582" w:type="dxa"/>
            <w:gridSpan w:val="4"/>
            <w:tcBorders>
              <w:left w:val="single" w:color="auto" w:sz="4" w:space="0"/>
              <w:bottom w:val="single" w:color="auto" w:sz="4" w:space="0"/>
            </w:tcBorders>
            <w:vAlign w:val="center"/>
          </w:tcPr>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2019年软件业务收入增长率：      %</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2020年软件业务收入增长率：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1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实缴企业所得税</w:t>
            </w:r>
          </w:p>
        </w:tc>
        <w:tc>
          <w:tcPr>
            <w:tcW w:w="2465"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     万元</w:t>
            </w:r>
          </w:p>
          <w:p>
            <w:pPr>
              <w:spacing w:line="320" w:lineRule="exact"/>
              <w:jc w:val="center"/>
              <w:rPr>
                <w:rFonts w:ascii="仿宋_GB2312" w:hAnsi="宋体" w:eastAsia="仿宋_GB2312"/>
                <w:szCs w:val="21"/>
              </w:rPr>
            </w:pPr>
            <w:r>
              <w:rPr>
                <w:rFonts w:hint="eastAsia" w:ascii="仿宋_GB2312" w:hAnsi="宋体" w:eastAsia="仿宋_GB2312"/>
                <w:szCs w:val="21"/>
              </w:rPr>
              <w:t>2019年：     万元</w:t>
            </w:r>
          </w:p>
          <w:p>
            <w:pPr>
              <w:spacing w:line="320" w:lineRule="exact"/>
              <w:jc w:val="center"/>
              <w:rPr>
                <w:rFonts w:ascii="仿宋_GB2312" w:hAnsi="宋体" w:eastAsia="仿宋_GB2312"/>
                <w:szCs w:val="21"/>
              </w:rPr>
            </w:pPr>
            <w:r>
              <w:rPr>
                <w:rFonts w:hint="eastAsia" w:ascii="仿宋_GB2312" w:hAnsi="宋体" w:eastAsia="仿宋_GB2312"/>
                <w:szCs w:val="21"/>
              </w:rPr>
              <w:t>2020年：     万元</w:t>
            </w:r>
          </w:p>
        </w:tc>
        <w:tc>
          <w:tcPr>
            <w:tcW w:w="4582" w:type="dxa"/>
            <w:gridSpan w:val="4"/>
            <w:vMerge w:val="restart"/>
            <w:tcBorders>
              <w:left w:val="single" w:color="auto" w:sz="4" w:space="0"/>
            </w:tcBorders>
            <w:vAlign w:val="center"/>
          </w:tcPr>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2018年两税合计：          万元</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2019年两税合计：          万元</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2019年两税合计增长率：       %</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2020年两税合计：          万元</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2020年两税合计增长率：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61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实缴产品增值税</w:t>
            </w:r>
          </w:p>
        </w:tc>
        <w:tc>
          <w:tcPr>
            <w:tcW w:w="2465"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     万元</w:t>
            </w:r>
          </w:p>
          <w:p>
            <w:pPr>
              <w:spacing w:line="320" w:lineRule="exact"/>
              <w:jc w:val="center"/>
              <w:rPr>
                <w:rFonts w:ascii="仿宋_GB2312" w:hAnsi="宋体" w:eastAsia="仿宋_GB2312"/>
                <w:szCs w:val="21"/>
              </w:rPr>
            </w:pPr>
            <w:r>
              <w:rPr>
                <w:rFonts w:hint="eastAsia" w:ascii="仿宋_GB2312" w:hAnsi="宋体" w:eastAsia="仿宋_GB2312"/>
                <w:szCs w:val="21"/>
              </w:rPr>
              <w:t>2019年：     万元</w:t>
            </w:r>
          </w:p>
          <w:p>
            <w:pPr>
              <w:spacing w:line="320" w:lineRule="exact"/>
              <w:jc w:val="center"/>
              <w:rPr>
                <w:rFonts w:ascii="仿宋_GB2312" w:hAnsi="宋体" w:eastAsia="仿宋_GB2312"/>
                <w:szCs w:val="21"/>
              </w:rPr>
            </w:pPr>
            <w:r>
              <w:rPr>
                <w:rFonts w:hint="eastAsia" w:ascii="仿宋_GB2312" w:hAnsi="宋体" w:eastAsia="仿宋_GB2312"/>
                <w:szCs w:val="21"/>
              </w:rPr>
              <w:t>2020年：     万元</w:t>
            </w:r>
          </w:p>
        </w:tc>
        <w:tc>
          <w:tcPr>
            <w:tcW w:w="4582" w:type="dxa"/>
            <w:gridSpan w:val="4"/>
            <w:vMerge w:val="continue"/>
            <w:tcBorders>
              <w:left w:val="single" w:color="auto" w:sz="4" w:space="0"/>
              <w:bottom w:val="single" w:color="auto" w:sz="4" w:space="0"/>
            </w:tcBorders>
            <w:vAlign w:val="center"/>
          </w:tcPr>
          <w:p>
            <w:pPr>
              <w:spacing w:line="320" w:lineRule="exact"/>
              <w:rPr>
                <w:rFonts w:ascii="仿宋_GB2312"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8" w:hRule="atLeast"/>
          <w:jc w:val="center"/>
        </w:trPr>
        <w:tc>
          <w:tcPr>
            <w:tcW w:w="1611"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申报单位介绍</w:t>
            </w:r>
          </w:p>
        </w:tc>
        <w:tc>
          <w:tcPr>
            <w:tcW w:w="7047" w:type="dxa"/>
            <w:gridSpan w:val="6"/>
            <w:tcBorders>
              <w:bottom w:val="single" w:color="auto" w:sz="4" w:space="0"/>
            </w:tcBorders>
            <w:vAlign w:val="center"/>
          </w:tcPr>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9" w:hRule="atLeast"/>
          <w:jc w:val="center"/>
        </w:trPr>
        <w:tc>
          <w:tcPr>
            <w:tcW w:w="8658" w:type="dxa"/>
            <w:gridSpan w:val="7"/>
            <w:tcBorders>
              <w:top w:val="single" w:color="auto" w:sz="4" w:space="0"/>
              <w:bottom w:val="single" w:color="auto" w:sz="4" w:space="0"/>
            </w:tcBorders>
            <w:vAlign w:val="center"/>
          </w:tcPr>
          <w:p>
            <w:pPr>
              <w:rPr>
                <w:rFonts w:ascii="仿宋_GB2312" w:eastAsia="仿宋_GB2312"/>
                <w:szCs w:val="21"/>
              </w:rPr>
            </w:pPr>
            <w:r>
              <w:rPr>
                <w:rFonts w:hint="eastAsia" w:ascii="仿宋_GB2312" w:hAnsi="宋体" w:eastAsia="仿宋_GB2312"/>
                <w:szCs w:val="21"/>
              </w:rPr>
              <w:t>申报</w:t>
            </w:r>
            <w:r>
              <w:rPr>
                <w:rFonts w:hint="eastAsia" w:ascii="仿宋_GB2312" w:eastAsia="仿宋_GB2312"/>
                <w:szCs w:val="21"/>
              </w:rPr>
              <w:t>单位意见及真实性承诺：</w:t>
            </w:r>
          </w:p>
          <w:p>
            <w:pPr>
              <w:ind w:firstLine="420" w:firstLineChars="200"/>
              <w:rPr>
                <w:rFonts w:ascii="仿宋_GB2312" w:eastAsia="仿宋_GB2312"/>
                <w:szCs w:val="21"/>
              </w:rPr>
            </w:pPr>
            <w:r>
              <w:rPr>
                <w:rFonts w:hint="eastAsia" w:ascii="仿宋_GB2312" w:eastAsia="仿宋_GB2312"/>
              </w:rPr>
              <w:t>本申报表所有材料，均真实、完整，并按照经信局要求进入行业统计直报系统按时报送统计数据，否则愿承担相应的责任。</w:t>
            </w:r>
          </w:p>
          <w:p>
            <w:pPr>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申报单位（章）</w:t>
            </w:r>
          </w:p>
          <w:p>
            <w:pPr>
              <w:ind w:firstLine="2310" w:firstLineChars="1100"/>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 xml:space="preserve"> 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2" w:hRule="atLeast"/>
          <w:jc w:val="center"/>
        </w:trPr>
        <w:tc>
          <w:tcPr>
            <w:tcW w:w="4540" w:type="dxa"/>
            <w:gridSpan w:val="4"/>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企业是否纳入统计直报系统：  </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420"/>
              <w:rPr>
                <w:rFonts w:ascii="仿宋_GB2312" w:eastAsia="仿宋_GB2312"/>
                <w:szCs w:val="21"/>
              </w:rPr>
            </w:pPr>
            <w:r>
              <w:rPr>
                <w:rFonts w:hint="eastAsia" w:ascii="仿宋_GB2312" w:eastAsia="仿宋_GB2312"/>
                <w:szCs w:val="21"/>
              </w:rPr>
              <w:t xml:space="preserve">              年    月    日</w:t>
            </w:r>
          </w:p>
        </w:tc>
        <w:tc>
          <w:tcPr>
            <w:tcW w:w="4118" w:type="dxa"/>
            <w:gridSpan w:val="3"/>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rPr>
                <w:rFonts w:ascii="仿宋_GB2312" w:eastAsia="仿宋_GB2312"/>
                <w:szCs w:val="21"/>
              </w:rPr>
            </w:pPr>
            <w:r>
              <w:rPr>
                <w:rFonts w:hint="eastAsia" w:ascii="仿宋_GB2312" w:eastAsia="仿宋_GB2312"/>
                <w:szCs w:val="21"/>
              </w:rPr>
              <w:t xml:space="preserve">                  年    月    日</w:t>
            </w:r>
          </w:p>
        </w:tc>
      </w:tr>
    </w:tbl>
    <w:p>
      <w:pPr>
        <w:snapToGrid w:val="0"/>
        <w:spacing w:line="580" w:lineRule="exact"/>
        <w:ind w:firstLine="480" w:firstLineChars="200"/>
        <w:rPr>
          <w:rFonts w:ascii="仿宋_GB2312" w:hAnsi="Times New Roman" w:eastAsia="仿宋_GB2312"/>
          <w:sz w:val="24"/>
          <w:szCs w:val="24"/>
        </w:rPr>
        <w:sectPr>
          <w:footerReference r:id="rId3" w:type="default"/>
          <w:footerReference r:id="rId4" w:type="even"/>
          <w:pgSz w:w="11906" w:h="16838"/>
          <w:pgMar w:top="2098" w:right="1474" w:bottom="1814" w:left="1588" w:header="851" w:footer="992" w:gutter="0"/>
          <w:cols w:space="720" w:num="1"/>
          <w:docGrid w:linePitch="317" w:charSpace="0"/>
        </w:sectPr>
      </w:pPr>
    </w:p>
    <w:p>
      <w:pPr>
        <w:snapToGrid w:val="0"/>
        <w:spacing w:line="440" w:lineRule="exact"/>
        <w:ind w:firstLine="480" w:firstLineChars="200"/>
        <w:rPr>
          <w:rFonts w:ascii="楷体_GB2312" w:hAnsi="Times New Roman" w:eastAsia="楷体_GB2312"/>
          <w:color w:val="FF0000"/>
          <w:sz w:val="24"/>
          <w:szCs w:val="24"/>
        </w:rPr>
      </w:pPr>
      <w:r>
        <w:rPr>
          <w:rFonts w:hint="eastAsia" w:ascii="楷体_GB2312" w:hAnsi="Times New Roman" w:eastAsia="楷体_GB2312"/>
          <w:sz w:val="24"/>
          <w:szCs w:val="24"/>
        </w:rPr>
        <w:t>需提交的其他材料：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2018、2019、2020年度财务审计报告，2020年度财务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2020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（三）拥有的自主知识产权、与软件开发相适应软硬件设施等开发环境（如合法的开发工具等）的证明材料；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（六）2018、2019、2020年度实缴企业所得税、增值税证明材料；</w:t>
      </w:r>
    </w:p>
    <w:p>
      <w:r>
        <w:rPr>
          <w:rFonts w:hint="eastAsia" w:ascii="楷体_GB2312" w:hAnsi="Times New Roman" w:eastAsia="楷体_GB2312"/>
          <w:sz w:val="24"/>
          <w:szCs w:val="24"/>
        </w:rPr>
        <w:t>（七）补充说明表（附件7）。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2FD9"/>
    <w:rsid w:val="00E662BB"/>
    <w:rsid w:val="2ED62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2021-04-30T01:33:00Z</dcterms:created>
  <dc:creator>小蛋糕好吃么</dc:creator>
  <cp:lastModifiedBy>小蛋糕好吃么</cp:lastModifiedBy>
  <dcterms:modified xsi:type="dcterms:W3CDTF">2021-04-30T01:34:17Z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A0D8452C5B794F7C8A252FF1D7E260C7</vt:lpwstr>
  </property>
</Properties>
</file>