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atLeast"/>
        <w:ind w:left="-3" w:leftChars="-233" w:hanging="486" w:hangingChars="152"/>
        <w:rPr>
          <w:rFonts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创艺简标宋" w:hAnsi="华文中宋" w:eastAsia="创艺简标宋" w:cs="华文中宋"/>
          <w:bCs/>
          <w:sz w:val="36"/>
          <w:szCs w:val="36"/>
        </w:rPr>
      </w:pPr>
      <w:bookmarkStart w:id="0" w:name="_GoBack"/>
      <w:r>
        <w:rPr>
          <w:rFonts w:hint="eastAsia" w:ascii="创艺简标宋" w:hAnsi="华文中宋" w:eastAsia="创艺简标宋" w:cs="华文中宋"/>
          <w:bCs/>
          <w:sz w:val="36"/>
          <w:szCs w:val="36"/>
        </w:rPr>
        <w:t>2020年度宁波市生物医药产业发展资金项目申请表</w:t>
      </w:r>
    </w:p>
    <w:bookmarkEnd w:id="0"/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申报单位（公章）：                                               单位：万元</w:t>
      </w:r>
    </w:p>
    <w:tbl>
      <w:tblPr>
        <w:tblStyle w:val="4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162"/>
        <w:gridCol w:w="1288"/>
        <w:gridCol w:w="166"/>
        <w:gridCol w:w="1347"/>
        <w:gridCol w:w="1315"/>
        <w:gridCol w:w="112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一、企业（机构）基本情况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企业（机构）名称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注册时间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注册地址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生产地址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统一社会信用代码/注册号</w:t>
            </w:r>
          </w:p>
        </w:tc>
        <w:tc>
          <w:tcPr>
            <w:tcW w:w="7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项目联系人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企业主要经济指标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年份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总产值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主营业务收入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利润总额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实际缴纳增值税和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企业所得税金额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2019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申报类别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（一）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新建产业投资项目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□第一阶段补助；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□第二阶段补助。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（二）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高成长潜力企业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□正式投产运营前；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□投产运营后，且产生地方财政贡献10万元以上。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（三）新技术应用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□生物3D打印技术；□精准医疗；□药物芯片；□数字药物；□人工智能辅助诊疗技术及产品。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（四）承担委托生产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□获得宁波市外无关联产品上市许可持有人授权委托生产，且新增销售收入50万元以上。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（五）产业园区建设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□2020年（含）以来新建园区，第一阶段补助；□2020年（含）以来新建园区，第二阶段补助；□2020年以前新建园区。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申报类别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（六）产业公共服务平台建设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□药物研发服务平台；□实验动物平台；□检验检测平台；□产品中试及生产平台；□GMP共性工厂。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（七）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开展质量和疗效一致性评价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□同一品种国内前三家通过仿制药质量和疗效一致性评价；□通过仿制药质量和疗效一致性评价。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（八）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取得国际市场准入认证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□首次获得美国FDA准入认证；□首次获得欧洲药品管理局EMA准入认证；□首次获得欧洲统一CE准入认证；□首次日本药品医疗器械局PMDA准入认证；□首次获得世界卫生组织WHO准入认证。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本企业郑重承诺：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1.递交的申报表中所填写的内容真实、完整、准确；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2.递交的证书和其他证明材料均事实存在，真实、可靠；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3.近两年未发生重大安全生产事故；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申报的公共服务平台项目</w:t>
            </w:r>
            <w:r>
              <w:rPr>
                <w:rFonts w:hint="eastAsia" w:ascii="仿宋_GB2312" w:hAnsi="Calibri" w:eastAsia="仿宋_GB2312"/>
                <w:sz w:val="21"/>
                <w:szCs w:val="21"/>
              </w:rPr>
              <w:t>未获得过市级同类项目财政补助；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  <w:t>5.如有违反，愿意承担相应的法律责任。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250" w:firstLineChars="25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承诺企业（盖章）：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5250" w:firstLineChars="25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法定代表人签字：</w:t>
            </w:r>
          </w:p>
          <w:p>
            <w:pPr>
              <w:spacing w:line="360" w:lineRule="exact"/>
              <w:ind w:right="4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  <w:jc w:val="center"/>
        </w:trPr>
        <w:tc>
          <w:tcPr>
            <w:tcW w:w="4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00" w:lineRule="exac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区县（市）经信（或市场监管）局初审意见：</w:t>
            </w: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ind w:firstLine="2625" w:firstLineChars="1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（公章）</w:t>
            </w:r>
          </w:p>
          <w:p>
            <w:pPr>
              <w:spacing w:before="240" w:line="300" w:lineRule="exact"/>
              <w:ind w:firstLine="2415" w:firstLineChars="1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  <w:tc>
          <w:tcPr>
            <w:tcW w:w="5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00" w:lineRule="exac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区县（市）财政局初审意见：</w:t>
            </w: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240" w:line="300" w:lineRule="exact"/>
              <w:ind w:firstLine="3255" w:firstLineChars="15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（公章）</w:t>
            </w:r>
          </w:p>
          <w:p>
            <w:pPr>
              <w:spacing w:before="240" w:line="300" w:lineRule="exact"/>
              <w:ind w:firstLine="3150" w:firstLineChars="15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00C7B"/>
    <w:rsid w:val="47C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小蛋糕好吃么</dc:creator>
  <cp:lastModifiedBy>小蛋糕好吃么</cp:lastModifiedBy>
  <dcterms:modified xsi:type="dcterms:W3CDTF">2021-05-14T01:46:24Z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B059408165AF4F5CAB1743B582AA9F72</vt:lpwstr>
  </property>
</Properties>
</file>