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tbl>
      <w:tblPr>
        <w:tblStyle w:val="3"/>
        <w:tblW w:w="0" w:type="auto"/>
        <w:tblInd w:w="8" w:type="dxa"/>
        <w:tblBorders>
          <w:top w:val="none" w:color="auto" w:sz="0"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6927"/>
        <w:gridCol w:w="2240"/>
      </w:tblGrid>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67" w:hRule="atLeast"/>
        </w:trPr>
        <w:tc>
          <w:tcPr>
            <w:tcW w:w="6927" w:type="dxa"/>
            <w:noWrap w:val="0"/>
            <w:vAlign w:val="center"/>
          </w:tcPr>
          <w:p>
            <w:pPr>
              <w:autoSpaceDE w:val="0"/>
              <w:autoSpaceDN w:val="0"/>
              <w:spacing w:line="1000" w:lineRule="exact"/>
              <w:jc w:val="distribute"/>
              <w:rPr>
                <w:rFonts w:hint="eastAsia" w:ascii="方正小标宋简体" w:hAnsi="方正小标宋简体" w:eastAsia="方正小标宋简体" w:cs="方正小标宋简体"/>
                <w:bCs/>
                <w:color w:val="FF0000"/>
                <w:w w:val="90"/>
                <w:sz w:val="68"/>
                <w:szCs w:val="68"/>
              </w:rPr>
            </w:pPr>
            <w:bookmarkStart w:id="0" w:name="unitList"/>
            <w:r>
              <w:rPr>
                <w:rFonts w:hint="eastAsia" w:ascii="方正小标宋简体" w:hAnsi="方正小标宋简体" w:eastAsia="方正小标宋简体" w:cs="方正小标宋简体"/>
                <w:bCs/>
                <w:color w:val="FF0000"/>
                <w:w w:val="90"/>
                <w:sz w:val="68"/>
                <w:szCs w:val="68"/>
              </w:rPr>
              <w:t>余姚市经济和信息化局</w:t>
            </w:r>
          </w:p>
          <w:p>
            <w:pPr>
              <w:autoSpaceDE w:val="0"/>
              <w:autoSpaceDN w:val="0"/>
              <w:spacing w:line="1000" w:lineRule="exact"/>
              <w:jc w:val="distribute"/>
              <w:rPr>
                <w:rFonts w:hint="eastAsia" w:ascii="小标宋" w:hAnsi="宋体" w:eastAsia="小标宋"/>
                <w:bCs/>
                <w:color w:val="FF0000"/>
                <w:sz w:val="68"/>
                <w:szCs w:val="68"/>
              </w:rPr>
            </w:pPr>
            <w:r>
              <w:rPr>
                <w:rFonts w:hint="eastAsia" w:ascii="方正小标宋简体" w:hAnsi="方正小标宋简体" w:eastAsia="方正小标宋简体" w:cs="方正小标宋简体"/>
                <w:bCs/>
                <w:color w:val="FF0000"/>
                <w:w w:val="90"/>
                <w:sz w:val="68"/>
                <w:szCs w:val="68"/>
              </w:rPr>
              <w:t>余姚市财政局</w:t>
            </w:r>
            <w:bookmarkEnd w:id="0"/>
          </w:p>
        </w:tc>
        <w:tc>
          <w:tcPr>
            <w:tcW w:w="2240" w:type="dxa"/>
            <w:noWrap w:val="0"/>
            <w:vAlign w:val="center"/>
          </w:tcPr>
          <w:p>
            <w:pPr>
              <w:spacing w:line="480" w:lineRule="auto"/>
              <w:jc w:val="right"/>
              <w:rPr>
                <w:rFonts w:hint="eastAsia" w:ascii="小标宋" w:hAnsi="宋体" w:eastAsia="小标宋"/>
                <w:bCs/>
                <w:color w:val="FF0000"/>
                <w:sz w:val="100"/>
                <w:szCs w:val="100"/>
              </w:rPr>
            </w:pPr>
            <w:r>
              <w:rPr>
                <w:rFonts w:hint="eastAsia" w:ascii="方正小标宋简体" w:hAnsi="方正小标宋简体" w:eastAsia="方正小标宋简体" w:cs="方正小标宋简体"/>
                <w:bCs/>
                <w:color w:val="FF0000"/>
                <w:sz w:val="100"/>
                <w:szCs w:val="100"/>
              </w:rPr>
              <w:t>文件</w:t>
            </w:r>
          </w:p>
        </w:tc>
      </w:tr>
    </w:tbl>
    <w:p>
      <w:pPr>
        <w:rPr>
          <w:rFonts w:hint="eastAsia"/>
        </w:rPr>
      </w:pPr>
    </w:p>
    <w:p>
      <w:pPr>
        <w:jc w:val="center"/>
        <w:rPr>
          <w:rFonts w:hint="eastAsia" w:ascii="仿宋_GB2312" w:hAnsi="仿宋_GB2312" w:eastAsia="仿宋_GB2312" w:cs="仿宋_GB2312"/>
          <w:snapToGrid w:val="0"/>
          <w:sz w:val="32"/>
          <w:szCs w:val="32"/>
        </w:rPr>
      </w:pPr>
      <w:bookmarkStart w:id="1" w:name="issue_num"/>
      <w:r>
        <w:rPr>
          <w:rFonts w:hint="eastAsia" w:ascii="仿宋_GB2312" w:hAnsi="仿宋_GB2312" w:eastAsia="仿宋_GB2312" w:cs="仿宋_GB2312"/>
          <w:snapToGrid w:val="0"/>
          <w:sz w:val="32"/>
          <w:szCs w:val="32"/>
        </w:rPr>
        <w:t>余经发〔2021〕9号</w:t>
      </w:r>
      <w:bookmarkEnd w:id="1"/>
    </w:p>
    <w:p>
      <w:pPr>
        <w:rPr>
          <w:rFonts w:eastAsia="仿宋_GB2312"/>
          <w:snapToGrid w:val="0"/>
          <w:sz w:val="28"/>
          <w:szCs w:val="28"/>
        </w:rPr>
      </w:pPr>
      <w:bookmarkStart w:id="7" w:name="_GoBack"/>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266065</wp:posOffset>
                </wp:positionV>
                <wp:extent cx="5439410" cy="2540"/>
                <wp:effectExtent l="0" t="19050" r="8890" b="35560"/>
                <wp:wrapNone/>
                <wp:docPr id="4" name="直接连接符 4"/>
                <wp:cNvGraphicFramePr/>
                <a:graphic xmlns:a="http://schemas.openxmlformats.org/drawingml/2006/main">
                  <a:graphicData uri="http://schemas.microsoft.com/office/word/2010/wordprocessingShape">
                    <wps:wsp>
                      <wps:cNvSpPr/>
                      <wps:spPr>
                        <a:xfrm>
                          <a:off x="0" y="0"/>
                          <a:ext cx="5439410" cy="25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0.95pt;height:0.2pt;width:428.3pt;mso-position-horizontal:center;z-index:251660288;mso-width-relative:page;mso-height-relative:page;" coordsize="21600,21600" o:gfxdata="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j74I2QAAAAYB&#10;AAAPAAAAAAAAAAEAIAAAACIAAABkcnMvZG93bnJldi54bWxQSwECFAAUAAAACACHTuJArEDjEuEB&#10;AACaAwAADgAAAAAAAAABACAAAAAoAQAAZHJzL2Uyb0RvYy54bWxQSwUGAAAAAAYABgBZAQAAewUA&#10;AAAA&#10;">
                <v:path arrowok="t"/>
                <v:fill focussize="0,0"/>
                <v:stroke weight="3pt" color="#FF0000"/>
                <v:imagedata o:title=""/>
                <o:lock v:ext="edit"/>
              </v:line>
            </w:pict>
          </mc:Fallback>
        </mc:AlternateContent>
      </w:r>
      <w:bookmarkEnd w:id="7"/>
    </w:p>
    <w:p>
      <w:pPr>
        <w:rPr>
          <w:rFonts w:hint="eastAsia"/>
        </w:rPr>
      </w:pPr>
    </w:p>
    <w:p>
      <w:pPr>
        <w:spacing w:line="580" w:lineRule="exact"/>
        <w:jc w:val="center"/>
        <w:rPr>
          <w:rFonts w:hint="eastAsia" w:ascii="方正小标宋简体" w:hAnsi="方正小标宋简体" w:eastAsia="方正小标宋简体" w:cs="方正小标宋简体"/>
          <w:sz w:val="36"/>
          <w:szCs w:val="36"/>
        </w:rPr>
      </w:pPr>
      <w:bookmarkStart w:id="2" w:name="title"/>
      <w:r>
        <w:rPr>
          <w:rFonts w:hint="eastAsia" w:ascii="方正小标宋简体" w:hAnsi="方正小标宋简体" w:eastAsia="方正小标宋简体" w:cs="方正小标宋简体"/>
          <w:sz w:val="36"/>
          <w:szCs w:val="36"/>
        </w:rPr>
        <w:t>余姚市经济和信息化局  余姚市财政局</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关于组织做好2020年度工业投资（技术改造）</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竣工项目申报的通知</w:t>
      </w:r>
      <w:bookmarkEnd w:id="2"/>
    </w:p>
    <w:p>
      <w:pPr>
        <w:spacing w:line="580" w:lineRule="exact"/>
        <w:jc w:val="left"/>
        <w:rPr>
          <w:rFonts w:hint="eastAsia" w:ascii="仿宋_GB2312" w:eastAsia="仿宋_GB2312"/>
          <w:bCs/>
          <w:snapToGrid w:val="0"/>
          <w:sz w:val="32"/>
          <w:szCs w:val="32"/>
        </w:rPr>
      </w:pPr>
      <w:bookmarkStart w:id="3" w:name="main_send"/>
    </w:p>
    <w:p>
      <w:pPr>
        <w:spacing w:line="580" w:lineRule="exact"/>
        <w:rPr>
          <w:rFonts w:hint="eastAsia" w:ascii="仿宋_GB2312" w:eastAsia="仿宋_GB2312"/>
          <w:bCs/>
          <w:snapToGrid w:val="0"/>
          <w:sz w:val="32"/>
          <w:szCs w:val="32"/>
        </w:rPr>
      </w:pPr>
      <w:r>
        <w:rPr>
          <w:rFonts w:hint="eastAsia" w:ascii="仿宋_GB2312" w:eastAsia="仿宋_GB2312"/>
          <w:bCs/>
          <w:snapToGrid w:val="0"/>
          <w:sz w:val="32"/>
          <w:szCs w:val="32"/>
        </w:rPr>
        <w:t>各乡镇（街道）发展服务办、经济开发区企业服务办、中意宁波生态园经济发展服务科:</w:t>
      </w:r>
      <w:bookmarkEnd w:id="3"/>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w:t>
      </w:r>
      <w:r>
        <w:rPr>
          <w:rFonts w:hint="eastAsia" w:ascii="仿宋_GB2312" w:hAnsi="仿宋_GB2312" w:eastAsia="仿宋_GB2312" w:cs="仿宋_GB2312"/>
          <w:kern w:val="0"/>
          <w:sz w:val="32"/>
          <w:szCs w:val="32"/>
        </w:rPr>
        <w:t>推动我市重大投资项目建设，支持企业实施智能化改</w:t>
      </w:r>
      <w:r>
        <w:rPr>
          <w:rFonts w:hint="eastAsia" w:ascii="仿宋_GB2312" w:hAnsi="仿宋_GB2312" w:eastAsia="仿宋_GB2312" w:cs="仿宋_GB2312"/>
          <w:sz w:val="32"/>
          <w:szCs w:val="32"/>
        </w:rPr>
        <w:t>造，助推制造业高质量发展，根据《余姚市人民政府关于印发推进制造业高质量发展的若干意见的通知》（余政发〔2020〕26号）《余姚市经济和信息化局 余姚市财政局关于印发&lt;推进制造业高质量发展的若干意见&gt;工业政策实施细则的通知》（余经发〔2021〕6号）等文件精神，经两局研究，现就组织做好2020年度工业投资（技术改造）竣工项目申报工作通知如下：</w:t>
      </w:r>
    </w:p>
    <w:p>
      <w:pPr>
        <w:spacing w:line="580" w:lineRule="exact"/>
        <w:ind w:firstLine="640"/>
        <w:rPr>
          <w:rFonts w:hint="eastAsia" w:ascii="黑体" w:hAnsi="黑体" w:eastAsia="黑体" w:cs="黑体"/>
          <w:sz w:val="32"/>
          <w:szCs w:val="32"/>
        </w:rPr>
      </w:pPr>
      <w:r>
        <w:rPr>
          <w:rFonts w:hint="eastAsia" w:ascii="黑体" w:hAnsi="黑体" w:eastAsia="黑体" w:cs="黑体"/>
          <w:sz w:val="32"/>
          <w:szCs w:val="32"/>
        </w:rPr>
        <w:t>一、申报项目类型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申报的项目范围为两大类：第一类是重大投资项目，主要包括产业链关键环节强链补链延链项目、产业协同创新产业化项目、关键核心技术或替代进口产业化项目等技改项目。第二类是智能化改造项目，包括智能化改造重点专项、自动化（智能化）成套设备改造项目、数字化车间、智能化工厂&lt;未来工厂&gt;。</w:t>
      </w:r>
    </w:p>
    <w:p>
      <w:pPr>
        <w:spacing w:line="580" w:lineRule="exact"/>
        <w:ind w:firstLine="640"/>
        <w:rPr>
          <w:rFonts w:hint="eastAsia" w:ascii="黑体" w:hAnsi="黑体" w:eastAsia="黑体" w:cs="黑体"/>
          <w:sz w:val="32"/>
          <w:szCs w:val="32"/>
        </w:rPr>
      </w:pPr>
      <w:r>
        <w:rPr>
          <w:rFonts w:hint="eastAsia" w:ascii="黑体" w:hAnsi="黑体" w:eastAsia="黑体" w:cs="黑体"/>
          <w:sz w:val="32"/>
          <w:szCs w:val="32"/>
        </w:rPr>
        <w:t>二、申报项目条件</w:t>
      </w:r>
    </w:p>
    <w:p>
      <w:pPr>
        <w:spacing w:line="58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rPr>
        <w:t>1.项目对象</w:t>
      </w:r>
      <w:r>
        <w:rPr>
          <w:rFonts w:hint="eastAsia" w:ascii="仿宋_GB2312" w:eastAsia="仿宋_GB2312"/>
          <w:color w:val="000000"/>
          <w:kern w:val="0"/>
          <w:sz w:val="32"/>
          <w:szCs w:val="32"/>
        </w:rPr>
        <w:t>。项目申报对象为余姚市行政区域内依法注册登记、具有独立法人资格的工业企业及其他有关单位，依法纳税，信用状况良好</w:t>
      </w:r>
      <w:r>
        <w:rPr>
          <w:rFonts w:ascii="仿宋_GB2312" w:eastAsia="仿宋_GB2312"/>
          <w:color w:val="000000"/>
          <w:kern w:val="0"/>
          <w:sz w:val="32"/>
          <w:szCs w:val="32"/>
        </w:rPr>
        <w:t>，</w:t>
      </w:r>
      <w:r>
        <w:rPr>
          <w:rFonts w:hint="eastAsia" w:ascii="仿宋_GB2312" w:eastAsia="仿宋_GB2312"/>
          <w:color w:val="000000"/>
          <w:kern w:val="0"/>
          <w:sz w:val="32"/>
          <w:szCs w:val="32"/>
        </w:rPr>
        <w:t>能发挥示范引领作用。</w:t>
      </w:r>
    </w:p>
    <w:p>
      <w:pPr>
        <w:spacing w:line="580" w:lineRule="exact"/>
        <w:ind w:firstLine="640"/>
        <w:rPr>
          <w:rFonts w:hint="eastAsia" w:ascii="仿宋_GB2312" w:eastAsia="仿宋_GB2312"/>
          <w:sz w:val="32"/>
          <w:szCs w:val="32"/>
        </w:rPr>
      </w:pPr>
      <w:r>
        <w:rPr>
          <w:rFonts w:hint="eastAsia" w:ascii="楷体_GB2312" w:hAnsi="楷体_GB2312" w:eastAsia="楷体_GB2312" w:cs="楷体_GB2312"/>
          <w:b/>
          <w:bCs/>
          <w:color w:val="000000"/>
          <w:kern w:val="0"/>
          <w:sz w:val="32"/>
          <w:szCs w:val="32"/>
        </w:rPr>
        <w:t>2.项目产业。</w:t>
      </w:r>
      <w:r>
        <w:rPr>
          <w:rFonts w:hint="eastAsia" w:ascii="仿宋_GB2312" w:hAnsi="仿宋_GB2312" w:eastAsia="仿宋_GB2312" w:cs="仿宋_GB2312"/>
          <w:sz w:val="32"/>
          <w:szCs w:val="32"/>
        </w:rPr>
        <w:t>重大投资项目需符合</w:t>
      </w:r>
      <w:r>
        <w:rPr>
          <w:rFonts w:hint="eastAsia" w:ascii="仿宋_GB2312" w:hAnsi="宋体" w:eastAsia="仿宋_GB2312"/>
          <w:sz w:val="32"/>
          <w:szCs w:val="32"/>
        </w:rPr>
        <w:t>宁波“246”产业、前沿产业和重点产业链投资导向目录（详见</w:t>
      </w:r>
      <w:r>
        <w:rPr>
          <w:rFonts w:hint="eastAsia" w:ascii="仿宋_GB2312" w:eastAsia="仿宋_GB2312"/>
          <w:sz w:val="32"/>
          <w:szCs w:val="32"/>
        </w:rPr>
        <w:t>甬经信投技〔20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46</w:t>
      </w:r>
      <w:r>
        <w:rPr>
          <w:rFonts w:hint="eastAsia" w:ascii="仿宋_GB2312" w:eastAsia="仿宋_GB2312"/>
          <w:sz w:val="32"/>
          <w:szCs w:val="32"/>
        </w:rPr>
        <w:t>号</w:t>
      </w:r>
      <w:r>
        <w:rPr>
          <w:rFonts w:hint="eastAsia" w:ascii="仿宋_GB2312" w:hAnsi="宋体" w:eastAsia="仿宋_GB2312"/>
          <w:sz w:val="32"/>
          <w:szCs w:val="32"/>
        </w:rPr>
        <w:t>）</w:t>
      </w:r>
      <w:r>
        <w:rPr>
          <w:rFonts w:hint="eastAsia" w:ascii="仿宋_GB2312" w:eastAsia="仿宋_GB2312"/>
          <w:sz w:val="32"/>
          <w:szCs w:val="32"/>
        </w:rPr>
        <w:t>；</w:t>
      </w:r>
      <w:r>
        <w:rPr>
          <w:rFonts w:hint="eastAsia" w:ascii="仿宋_GB2312" w:hAnsi="仿宋_GB2312" w:eastAsia="仿宋_GB2312" w:cs="仿宋_GB2312"/>
          <w:sz w:val="32"/>
          <w:szCs w:val="32"/>
        </w:rPr>
        <w:t>智能化改造项目需符合</w:t>
      </w:r>
      <w:r>
        <w:rPr>
          <w:rFonts w:hint="eastAsia" w:ascii="仿宋_GB2312" w:hAnsi="宋体" w:eastAsia="仿宋_GB2312"/>
          <w:sz w:val="32"/>
          <w:szCs w:val="32"/>
        </w:rPr>
        <w:t>宁波“246”产业、前沿产业和重点产业链投资导向目录</w:t>
      </w:r>
      <w:r>
        <w:rPr>
          <w:rFonts w:hint="eastAsia" w:ascii="仿宋_GB2312" w:eastAsia="仿宋_GB2312"/>
          <w:sz w:val="32"/>
          <w:szCs w:val="32"/>
        </w:rPr>
        <w:t>、余姚“35”产业及传统优势产业。</w:t>
      </w:r>
    </w:p>
    <w:p>
      <w:pPr>
        <w:spacing w:line="580" w:lineRule="exac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0"/>
          <w:sz w:val="32"/>
          <w:szCs w:val="32"/>
        </w:rPr>
        <w:t>3.项目投资。</w:t>
      </w:r>
      <w:r>
        <w:rPr>
          <w:rFonts w:hint="eastAsia" w:ascii="仿宋_GB2312" w:eastAsia="仿宋_GB2312"/>
          <w:sz w:val="32"/>
          <w:szCs w:val="32"/>
        </w:rPr>
        <w:t>重大投资项目要求</w:t>
      </w:r>
      <w:r>
        <w:rPr>
          <w:rFonts w:hint="eastAsia" w:ascii="仿宋_GB2312" w:hAnsi="仿宋_GB2312" w:eastAsia="仿宋_GB2312" w:cs="仿宋_GB2312"/>
          <w:sz w:val="32"/>
          <w:szCs w:val="32"/>
        </w:rPr>
        <w:t>实际</w:t>
      </w:r>
      <w:r>
        <w:rPr>
          <w:rFonts w:hint="eastAsia" w:ascii="仿宋_GB2312" w:eastAsia="仿宋_GB2312"/>
          <w:sz w:val="32"/>
          <w:szCs w:val="32"/>
        </w:rPr>
        <w:t>投入额（设备、技术及软件，下同）</w:t>
      </w:r>
      <w:r>
        <w:rPr>
          <w:rFonts w:hint="eastAsia" w:ascii="仿宋_GB2312" w:hAnsi="仿宋_GB2312" w:eastAsia="仿宋_GB2312" w:cs="仿宋_GB2312"/>
          <w:sz w:val="32"/>
          <w:szCs w:val="32"/>
        </w:rPr>
        <w:t>5000万元以上；</w:t>
      </w:r>
      <w:r>
        <w:rPr>
          <w:rFonts w:hint="eastAsia" w:ascii="仿宋_GB2312" w:eastAsia="仿宋_GB2312"/>
          <w:sz w:val="32"/>
          <w:szCs w:val="32"/>
        </w:rPr>
        <w:t>智能化改造重点专项要求</w:t>
      </w:r>
      <w:r>
        <w:rPr>
          <w:rFonts w:hint="eastAsia" w:ascii="仿宋_GB2312" w:hAnsi="仿宋_GB2312" w:eastAsia="仿宋_GB2312" w:cs="仿宋_GB2312"/>
          <w:sz w:val="32"/>
          <w:szCs w:val="32"/>
        </w:rPr>
        <w:t>设备</w:t>
      </w:r>
      <w:r>
        <w:rPr>
          <w:rFonts w:hint="eastAsia" w:ascii="仿宋_GB2312" w:eastAsia="仿宋_GB2312"/>
          <w:sz w:val="32"/>
          <w:szCs w:val="32"/>
        </w:rPr>
        <w:t>投资额500万元及以上，自动化（智能化）成套装备改造项目要求实际投入额700万元以上，数字化车间、智能化工厂（未来工厂）要求实际投入额1000万元以上。</w:t>
      </w:r>
    </w:p>
    <w:p>
      <w:pPr>
        <w:spacing w:line="580" w:lineRule="exac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0"/>
          <w:sz w:val="32"/>
          <w:szCs w:val="32"/>
        </w:rPr>
        <w:t>4.项目建设期。</w:t>
      </w:r>
      <w:r>
        <w:rPr>
          <w:rFonts w:hint="eastAsia" w:ascii="仿宋_GB2312" w:eastAsia="仿宋_GB2312"/>
          <w:sz w:val="32"/>
          <w:szCs w:val="32"/>
        </w:rPr>
        <w:t>项目要求2019年1月1日（含）以后开工建设，且于2020年12月31日前竣工（</w:t>
      </w:r>
      <w:r>
        <w:rPr>
          <w:rFonts w:hint="eastAsia" w:ascii="仿宋_GB2312" w:eastAsia="仿宋_GB2312"/>
          <w:b/>
          <w:bCs/>
          <w:sz w:val="32"/>
          <w:szCs w:val="32"/>
        </w:rPr>
        <w:t>2019年底前已竣工项目不在此次申报范围之内</w:t>
      </w:r>
      <w:r>
        <w:rPr>
          <w:rFonts w:hint="eastAsia" w:ascii="仿宋_GB2312" w:eastAsia="仿宋_GB2312"/>
          <w:sz w:val="32"/>
          <w:szCs w:val="32"/>
        </w:rPr>
        <w:t>）。</w:t>
      </w:r>
    </w:p>
    <w:p>
      <w:pPr>
        <w:spacing w:line="580" w:lineRule="exac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kern w:val="0"/>
          <w:sz w:val="32"/>
          <w:szCs w:val="32"/>
        </w:rPr>
        <w:t>5.项目其他条件。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sz w:val="32"/>
          <w:szCs w:val="32"/>
        </w:rPr>
        <w:t>需提交项目备案或核准文件，</w:t>
      </w:r>
      <w:r>
        <w:rPr>
          <w:rFonts w:hint="eastAsia" w:ascii="仿宋_GB2312" w:eastAsia="仿宋_GB2312"/>
          <w:sz w:val="32"/>
          <w:szCs w:val="32"/>
        </w:rPr>
        <w:t>未完成备案或核准的需提供项目开工建设上一个年度的财务审计报告、工商营业执照及属地发展服务办意见。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（2）自动化（智能化）成套装备改造项目、数字化车间、智能化工厂（未来工厂）需纳入</w:t>
      </w:r>
      <w:r>
        <w:rPr>
          <w:rFonts w:hint="eastAsia" w:ascii="仿宋_GB2312" w:hAnsi="仿宋_GB2312" w:eastAsia="仿宋_GB2312" w:cs="仿宋_GB2312"/>
          <w:kern w:val="0"/>
          <w:sz w:val="32"/>
          <w:szCs w:val="32"/>
        </w:rPr>
        <w:t>宁波市</w:t>
      </w:r>
      <w:r>
        <w:rPr>
          <w:rFonts w:hint="eastAsia" w:ascii="仿宋_GB2312" w:eastAsia="仿宋_GB2312"/>
          <w:sz w:val="32"/>
          <w:szCs w:val="32"/>
        </w:rPr>
        <w:t>自动化（智能化）成套装备改造和</w:t>
      </w:r>
      <w:r>
        <w:rPr>
          <w:rFonts w:hint="eastAsia" w:ascii="仿宋_GB2312" w:hAnsi="仿宋_GB2312" w:eastAsia="仿宋_GB2312" w:cs="仿宋_GB2312"/>
          <w:kern w:val="0"/>
          <w:sz w:val="32"/>
          <w:szCs w:val="32"/>
        </w:rPr>
        <w:t>数字化</w:t>
      </w:r>
      <w:r>
        <w:rPr>
          <w:rFonts w:hint="eastAsia" w:ascii="仿宋_GB2312" w:eastAsia="仿宋_GB2312"/>
          <w:sz w:val="32"/>
          <w:szCs w:val="32"/>
        </w:rPr>
        <w:t>车间/智能工厂及培育名单（详见甬经信产数〔2021〕21号）。</w:t>
      </w:r>
    </w:p>
    <w:p>
      <w:pPr>
        <w:spacing w:line="580" w:lineRule="exact"/>
        <w:ind w:firstLine="640" w:firstLineChars="200"/>
        <w:rPr>
          <w:rFonts w:hint="eastAsia" w:ascii="仿宋_GB2312" w:hAnsi="宋体" w:eastAsia="仿宋_GB2312"/>
          <w:bCs/>
          <w:kern w:val="32"/>
          <w:sz w:val="32"/>
          <w:szCs w:val="32"/>
        </w:rPr>
      </w:pPr>
      <w:r>
        <w:rPr>
          <w:rFonts w:hint="eastAsia" w:ascii="仿宋_GB2312" w:eastAsia="仿宋_GB2312"/>
          <w:sz w:val="32"/>
          <w:szCs w:val="32"/>
        </w:rPr>
        <w:t>（3）产业协同创新产业化项目是以实现优化产业链配套协作、提高产业创新能力、产业链主导能力、供应链畅通能力和市场拓展能力等目标，</w:t>
      </w:r>
      <w:r>
        <w:rPr>
          <w:rFonts w:hint="eastAsia" w:ascii="仿宋_GB2312" w:eastAsia="仿宋_GB2312"/>
          <w:sz w:val="32"/>
          <w:szCs w:val="32"/>
          <w:lang w:eastAsia="zh-Hans"/>
        </w:rPr>
        <w:t>由</w:t>
      </w:r>
      <w:r>
        <w:rPr>
          <w:rFonts w:hint="eastAsia" w:ascii="仿宋_GB2312" w:eastAsia="仿宋_GB2312"/>
          <w:sz w:val="32"/>
          <w:szCs w:val="32"/>
        </w:rPr>
        <w:t>产业链龙头</w:t>
      </w:r>
      <w:r>
        <w:rPr>
          <w:rFonts w:ascii="仿宋_GB2312" w:eastAsia="仿宋_GB2312"/>
          <w:sz w:val="32"/>
          <w:szCs w:val="32"/>
        </w:rPr>
        <w:t>（</w:t>
      </w:r>
      <w:r>
        <w:rPr>
          <w:rFonts w:hint="eastAsia" w:ascii="仿宋_GB2312" w:eastAsia="仿宋_GB2312"/>
          <w:sz w:val="32"/>
          <w:szCs w:val="32"/>
        </w:rPr>
        <w:t>关键环节主导</w:t>
      </w:r>
      <w:r>
        <w:rPr>
          <w:rFonts w:ascii="仿宋_GB2312" w:eastAsia="仿宋_GB2312"/>
          <w:sz w:val="32"/>
          <w:szCs w:val="32"/>
        </w:rPr>
        <w:t>）</w:t>
      </w:r>
      <w:r>
        <w:rPr>
          <w:rFonts w:hint="eastAsia" w:ascii="仿宋_GB2312" w:eastAsia="仿宋_GB2312"/>
          <w:sz w:val="32"/>
          <w:szCs w:val="32"/>
        </w:rPr>
        <w:t>企业</w:t>
      </w:r>
      <w:r>
        <w:rPr>
          <w:rFonts w:ascii="仿宋_GB2312" w:eastAsia="仿宋_GB2312"/>
          <w:sz w:val="32"/>
          <w:szCs w:val="32"/>
        </w:rPr>
        <w:t>、</w:t>
      </w:r>
      <w:r>
        <w:rPr>
          <w:rFonts w:hint="eastAsia" w:ascii="仿宋_GB2312" w:eastAsia="仿宋_GB2312"/>
          <w:sz w:val="32"/>
          <w:szCs w:val="32"/>
        </w:rPr>
        <w:t>产业链上下游</w:t>
      </w:r>
      <w:r>
        <w:rPr>
          <w:rFonts w:ascii="仿宋_GB2312" w:eastAsia="仿宋_GB2312"/>
          <w:sz w:val="32"/>
          <w:szCs w:val="32"/>
        </w:rPr>
        <w:t>（</w:t>
      </w:r>
      <w:r>
        <w:rPr>
          <w:rFonts w:hint="eastAsia" w:ascii="仿宋_GB2312" w:eastAsia="仿宋_GB2312"/>
          <w:sz w:val="32"/>
          <w:szCs w:val="32"/>
        </w:rPr>
        <w:t>或横向同类</w:t>
      </w:r>
      <w:r>
        <w:rPr>
          <w:rFonts w:ascii="仿宋_GB2312" w:eastAsia="仿宋_GB2312"/>
          <w:sz w:val="32"/>
          <w:szCs w:val="32"/>
        </w:rPr>
        <w:t>）</w:t>
      </w:r>
      <w:r>
        <w:rPr>
          <w:rFonts w:hint="eastAsia" w:ascii="仿宋_GB2312" w:eastAsia="仿宋_GB2312"/>
          <w:sz w:val="32"/>
          <w:szCs w:val="32"/>
        </w:rPr>
        <w:t>企业、科研院所、高校等</w:t>
      </w:r>
      <w:r>
        <w:rPr>
          <w:rFonts w:hint="eastAsia" w:ascii="仿宋_GB2312" w:hAnsi="仿宋" w:eastAsia="仿宋_GB2312"/>
          <w:kern w:val="32"/>
          <w:sz w:val="32"/>
          <w:szCs w:val="32"/>
        </w:rPr>
        <w:t>合作形成联合体共同实施</w:t>
      </w:r>
      <w:r>
        <w:rPr>
          <w:rFonts w:hint="eastAsia" w:ascii="仿宋_GB2312" w:hAnsi="仿宋" w:eastAsia="仿宋_GB2312"/>
          <w:kern w:val="32"/>
          <w:sz w:val="32"/>
          <w:szCs w:val="32"/>
          <w:lang w:eastAsia="zh-Hans"/>
        </w:rPr>
        <w:t>的产业化项目</w:t>
      </w:r>
      <w:r>
        <w:rPr>
          <w:rFonts w:hint="eastAsia" w:ascii="仿宋_GB2312" w:hAnsi="仿宋" w:eastAsia="仿宋_GB2312"/>
          <w:kern w:val="32"/>
          <w:sz w:val="32"/>
          <w:szCs w:val="32"/>
        </w:rPr>
        <w:t>，需由</w:t>
      </w:r>
      <w:r>
        <w:rPr>
          <w:rFonts w:hint="eastAsia" w:ascii="仿宋_GB2312" w:hAnsi="仿宋" w:eastAsia="仿宋_GB2312"/>
          <w:kern w:val="32"/>
          <w:sz w:val="32"/>
          <w:szCs w:val="32"/>
          <w:lang w:eastAsia="zh-Hans"/>
        </w:rPr>
        <w:t>项目主要实施企业</w:t>
      </w:r>
      <w:r>
        <w:rPr>
          <w:rFonts w:hint="eastAsia" w:ascii="仿宋_GB2312" w:hAnsi="宋体" w:eastAsia="仿宋_GB2312"/>
          <w:bCs/>
          <w:kern w:val="32"/>
          <w:sz w:val="32"/>
          <w:szCs w:val="32"/>
        </w:rPr>
        <w:t>会同联合体其他合作方联合申报（</w:t>
      </w:r>
      <w:r>
        <w:rPr>
          <w:rFonts w:hint="eastAsia" w:ascii="仿宋_GB2312" w:hAnsi="仿宋" w:eastAsia="仿宋_GB2312" w:cs="宋体"/>
          <w:kern w:val="32"/>
          <w:sz w:val="32"/>
          <w:szCs w:val="32"/>
          <w:lang w:eastAsia="zh-Hans"/>
        </w:rPr>
        <w:t>联合</w:t>
      </w:r>
      <w:r>
        <w:rPr>
          <w:rFonts w:ascii="仿宋_GB2312" w:hAnsi="仿宋" w:eastAsia="仿宋_GB2312" w:cs="宋体"/>
          <w:kern w:val="32"/>
          <w:sz w:val="32"/>
          <w:szCs w:val="32"/>
          <w:lang w:eastAsia="zh-Hans"/>
        </w:rPr>
        <w:t>体成员单位</w:t>
      </w:r>
      <w:r>
        <w:rPr>
          <w:rFonts w:hint="eastAsia" w:ascii="仿宋_GB2312" w:hAnsi="宋体" w:eastAsia="仿宋_GB2312"/>
          <w:sz w:val="32"/>
          <w:szCs w:val="32"/>
        </w:rPr>
        <w:t>须签订合作协议书，协议书内容应明确联合方在本项目实施中的任务分工</w:t>
      </w:r>
      <w:r>
        <w:rPr>
          <w:rFonts w:ascii="仿宋_GB2312" w:hAnsi="仿宋" w:eastAsia="仿宋_GB2312" w:cs="宋体"/>
          <w:kern w:val="32"/>
          <w:sz w:val="32"/>
          <w:szCs w:val="32"/>
          <w:lang w:eastAsia="zh-Hans"/>
        </w:rPr>
        <w:t>等</w:t>
      </w:r>
      <w:r>
        <w:rPr>
          <w:rFonts w:hint="eastAsia" w:ascii="仿宋_GB2312" w:hAnsi="宋体" w:eastAsia="仿宋_GB2312"/>
          <w:bCs/>
          <w:kern w:val="32"/>
          <w:sz w:val="32"/>
          <w:szCs w:val="32"/>
        </w:rPr>
        <w:t>）。</w:t>
      </w:r>
    </w:p>
    <w:p>
      <w:pPr>
        <w:spacing w:line="580" w:lineRule="exact"/>
        <w:ind w:firstLine="640" w:firstLineChars="200"/>
        <w:rPr>
          <w:rFonts w:hint="eastAsia" w:ascii="仿宋_GB2312" w:eastAsia="仿宋_GB2312"/>
          <w:sz w:val="32"/>
          <w:szCs w:val="32"/>
        </w:rPr>
      </w:pPr>
      <w:r>
        <w:rPr>
          <w:rFonts w:hint="eastAsia" w:ascii="仿宋_GB2312" w:hAnsi="宋体" w:eastAsia="仿宋_GB2312"/>
          <w:bCs/>
          <w:kern w:val="32"/>
          <w:sz w:val="32"/>
          <w:szCs w:val="32"/>
        </w:rPr>
        <w:t>（4）</w:t>
      </w:r>
      <w:r>
        <w:rPr>
          <w:rFonts w:hint="eastAsia" w:ascii="仿宋_GB2312" w:eastAsia="仿宋_GB2312"/>
          <w:sz w:val="32"/>
          <w:szCs w:val="32"/>
        </w:rPr>
        <w:t>关键核心技术或替代进口产业化项目是符合工业和信息化部发布的《产业关键共性技术发展指南</w:t>
      </w:r>
      <w:r>
        <w:rPr>
          <w:rFonts w:ascii="仿宋_GB2312" w:eastAsia="仿宋_GB2312"/>
          <w:sz w:val="32"/>
          <w:szCs w:val="32"/>
        </w:rPr>
        <w:t>（2017</w:t>
      </w:r>
      <w:r>
        <w:rPr>
          <w:rFonts w:hint="eastAsia" w:ascii="仿宋_GB2312" w:eastAsia="仿宋_GB2312"/>
          <w:sz w:val="32"/>
          <w:szCs w:val="32"/>
          <w:lang w:eastAsia="zh-Hans"/>
        </w:rPr>
        <w:t>年</w:t>
      </w:r>
      <w:r>
        <w:rPr>
          <w:rFonts w:ascii="仿宋_GB2312" w:eastAsia="仿宋_GB2312"/>
          <w:sz w:val="32"/>
          <w:szCs w:val="32"/>
          <w:lang w:eastAsia="zh-Hans"/>
        </w:rPr>
        <w:t>）</w:t>
      </w:r>
      <w:r>
        <w:rPr>
          <w:rFonts w:hint="eastAsia" w:ascii="仿宋_GB2312" w:eastAsia="仿宋_GB2312"/>
          <w:sz w:val="32"/>
          <w:szCs w:val="32"/>
        </w:rPr>
        <w:t>》关键技术的产业化项目</w:t>
      </w:r>
      <w:r>
        <w:rPr>
          <w:rFonts w:ascii="仿宋_GB2312" w:eastAsia="仿宋_GB2312"/>
          <w:sz w:val="32"/>
          <w:szCs w:val="32"/>
        </w:rPr>
        <w:t>，</w:t>
      </w:r>
      <w:r>
        <w:rPr>
          <w:rFonts w:hint="eastAsia" w:ascii="仿宋_GB2312" w:eastAsia="仿宋_GB2312"/>
          <w:sz w:val="32"/>
          <w:szCs w:val="32"/>
        </w:rPr>
        <w:t>或列入近年余姚市级以上科技创新重大专项计划</w:t>
      </w:r>
      <w:r>
        <w:rPr>
          <w:rFonts w:hint="eastAsia" w:ascii="仿宋_GB2312" w:eastAsia="仿宋_GB2312"/>
          <w:sz w:val="32"/>
          <w:szCs w:val="32"/>
          <w:lang w:eastAsia="zh-Hans"/>
        </w:rPr>
        <w:t>等目录</w:t>
      </w:r>
      <w:r>
        <w:rPr>
          <w:rFonts w:hint="eastAsia" w:ascii="仿宋_GB2312" w:eastAsia="仿宋_GB2312"/>
          <w:sz w:val="32"/>
          <w:szCs w:val="32"/>
        </w:rPr>
        <w:t>并实现产业化的</w:t>
      </w:r>
      <w:r>
        <w:rPr>
          <w:rFonts w:hint="eastAsia" w:ascii="仿宋_GB2312" w:eastAsia="仿宋_GB2312"/>
          <w:sz w:val="32"/>
          <w:szCs w:val="32"/>
          <w:lang w:eastAsia="zh-Hans"/>
        </w:rPr>
        <w:t>项目</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黑体" w:hAnsi="黑体" w:eastAsia="黑体" w:cs="黑体"/>
          <w:sz w:val="32"/>
          <w:szCs w:val="32"/>
        </w:rPr>
        <w:t>三、项目申报要求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1.各地要加强对申报工作的组织领导，根据通知要求及时组织符合竣工条件的项目提交项目申报资料（项目竣工验收申请表、项目投资明细表、真实性申明等）。申报项目由各地发展服务办（企业服务科）初审，</w:t>
      </w:r>
      <w:r>
        <w:rPr>
          <w:rFonts w:hint="eastAsia" w:ascii="仿宋_GB2312" w:eastAsia="仿宋_GB2312"/>
          <w:b/>
          <w:bCs/>
          <w:sz w:val="32"/>
          <w:szCs w:val="32"/>
        </w:rPr>
        <w:t>分项目申报类型</w:t>
      </w:r>
      <w:r>
        <w:rPr>
          <w:rFonts w:hint="eastAsia" w:ascii="仿宋_GB2312" w:eastAsia="仿宋_GB2312"/>
          <w:sz w:val="32"/>
          <w:szCs w:val="32"/>
        </w:rPr>
        <w:t>填写《2020年度余姚市工业投资（技术改造）竣工项目申报汇总表》（附件1），</w:t>
      </w:r>
      <w:r>
        <w:rPr>
          <w:rFonts w:hint="eastAsia" w:ascii="仿宋_GB2312" w:eastAsia="仿宋_GB2312"/>
          <w:b/>
          <w:bCs/>
          <w:sz w:val="32"/>
          <w:szCs w:val="32"/>
        </w:rPr>
        <w:t>盖章</w:t>
      </w:r>
      <w:r>
        <w:rPr>
          <w:rFonts w:hint="eastAsia" w:ascii="仿宋_GB2312" w:eastAsia="仿宋_GB2312"/>
          <w:sz w:val="32"/>
          <w:szCs w:val="32"/>
        </w:rPr>
        <w:t>后会同项目申报资料（附件2，纸质版一式二份和电子档）于2021年6月25日前上报市经信局。</w:t>
      </w:r>
      <w:r>
        <w:rPr>
          <w:rFonts w:hint="eastAsia" w:ascii="仿宋_GB2312" w:eastAsia="仿宋_GB2312"/>
          <w:b/>
          <w:bCs/>
          <w:sz w:val="32"/>
          <w:szCs w:val="32"/>
        </w:rPr>
        <w:t>企业单独报送的不予受理</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市经信局、财政局组织专家（或委托第三方中介机构）依照《余姚市工业投资（技术改造）项目评定和审核管理办法》竣工验收审核办法和要求（附件3）进行综合评定、确定项目类型，符合条件的实地开展财务核查和竣工验收，并给予财政资金补助支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3.已申报上级产业投资或智能化改造相关项目但尚未竣工验收，如符合本通知条件的需按要求报送相关资料；补助</w:t>
      </w:r>
      <w:r>
        <w:rPr>
          <w:rFonts w:hint="eastAsia" w:ascii="仿宋_GB2312" w:hAnsi="仿宋_GB2312" w:eastAsia="仿宋_GB2312" w:cs="仿宋_GB2312"/>
          <w:kern w:val="0"/>
          <w:sz w:val="32"/>
          <w:szCs w:val="32"/>
        </w:rPr>
        <w:t>政策就高不重复享受</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联系人：潘新儒，62831705；闻  虎，62830226</w:t>
      </w:r>
    </w:p>
    <w:p>
      <w:pPr>
        <w:spacing w:line="580" w:lineRule="exact"/>
        <w:ind w:firstLine="640"/>
        <w:rPr>
          <w:rFonts w:hint="eastAsia" w:ascii="仿宋_GB2312" w:eastAsia="仿宋_GB2312"/>
          <w:sz w:val="32"/>
          <w:szCs w:val="32"/>
        </w:rPr>
      </w:pPr>
      <w:r>
        <w:rPr>
          <w:rFonts w:hint="eastAsia" w:ascii="仿宋_GB2312" w:eastAsia="仿宋_GB2312"/>
          <w:sz w:val="32"/>
          <w:szCs w:val="32"/>
        </w:rPr>
        <w:t>附件：</w:t>
      </w:r>
    </w:p>
    <w:p>
      <w:pPr>
        <w:spacing w:line="580" w:lineRule="exact"/>
        <w:ind w:firstLine="640"/>
        <w:rPr>
          <w:rFonts w:hint="eastAsia" w:ascii="仿宋_GB2312" w:eastAsia="仿宋_GB2312"/>
          <w:w w:val="95"/>
          <w:sz w:val="32"/>
          <w:szCs w:val="32"/>
        </w:rPr>
      </w:pPr>
      <w:r>
        <w:rPr>
          <w:rFonts w:hint="eastAsia" w:ascii="仿宋_GB2312" w:eastAsia="仿宋_GB2312"/>
          <w:w w:val="95"/>
          <w:sz w:val="32"/>
          <w:szCs w:val="32"/>
        </w:rPr>
        <w:t>1.2020年度余姚市工业投资（技术改造）竣工项目申报汇总表</w:t>
      </w:r>
    </w:p>
    <w:p>
      <w:pPr>
        <w:spacing w:line="580" w:lineRule="exact"/>
        <w:ind w:firstLine="640"/>
        <w:rPr>
          <w:rFonts w:hint="eastAsia" w:ascii="仿宋_GB2312" w:eastAsia="仿宋_GB2312"/>
          <w:w w:val="95"/>
          <w:sz w:val="32"/>
          <w:szCs w:val="32"/>
        </w:rPr>
      </w:pPr>
      <w:r>
        <w:rPr>
          <w:rFonts w:hint="eastAsia" w:ascii="仿宋_GB2312" w:eastAsia="仿宋_GB2312"/>
          <w:w w:val="95"/>
          <w:sz w:val="32"/>
          <w:szCs w:val="32"/>
        </w:rPr>
        <w:t>2.2020年度余姚市工业投资（技术改造）竣工项目申报资料</w:t>
      </w:r>
    </w:p>
    <w:p>
      <w:pPr>
        <w:spacing w:line="580" w:lineRule="exact"/>
        <w:ind w:firstLine="640"/>
        <w:rPr>
          <w:rFonts w:hint="eastAsia" w:ascii="仿宋_GB2312" w:eastAsia="仿宋_GB2312"/>
          <w:sz w:val="32"/>
          <w:szCs w:val="32"/>
        </w:rPr>
      </w:pPr>
      <w:r>
        <w:rPr>
          <w:rFonts w:hint="eastAsia" w:ascii="仿宋_GB2312" w:eastAsia="仿宋_GB2312"/>
          <w:sz w:val="32"/>
          <w:szCs w:val="32"/>
        </w:rPr>
        <w:t>3.余姚市工业投资（技术改造）项目评定和审核管理办法</w:t>
      </w:r>
    </w:p>
    <w:p>
      <w:pPr>
        <w:spacing w:line="580" w:lineRule="exact"/>
        <w:ind w:firstLine="640"/>
        <w:rPr>
          <w:rFonts w:ascii="仿宋_GB2312" w:eastAsia="仿宋_GB2312"/>
          <w:sz w:val="32"/>
          <w:szCs w:val="32"/>
        </w:rPr>
      </w:pPr>
      <w:r>
        <w:drawing>
          <wp:anchor distT="0" distB="0" distL="114300" distR="114300" simplePos="0" relativeHeight="251658240" behindDoc="1" locked="0" layoutInCell="1" allowOverlap="1">
            <wp:simplePos x="0" y="0"/>
            <wp:positionH relativeFrom="page">
              <wp:posOffset>1459865</wp:posOffset>
            </wp:positionH>
            <wp:positionV relativeFrom="page">
              <wp:posOffset>7955915</wp:posOffset>
            </wp:positionV>
            <wp:extent cx="1619250" cy="1619250"/>
            <wp:effectExtent l="0" t="0" r="0" b="0"/>
            <wp:wrapNone/>
            <wp:docPr id="1" name="图片 3"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a:noFill/>
                    </a:ln>
                  </pic:spPr>
                </pic:pic>
              </a:graphicData>
            </a:graphic>
          </wp:anchor>
        </w:drawing>
      </w:r>
    </w:p>
    <w:p>
      <w:pPr>
        <w:spacing w:line="580" w:lineRule="exact"/>
        <w:ind w:firstLine="640"/>
        <w:rPr>
          <w:rFonts w:ascii="仿宋_GB2312" w:eastAsia="仿宋_GB2312"/>
          <w:sz w:val="32"/>
          <w:szCs w:val="32"/>
        </w:rPr>
      </w:pPr>
      <w:r>
        <w:drawing>
          <wp:anchor distT="0" distB="0" distL="114300" distR="114300" simplePos="0" relativeHeight="251659264" behindDoc="1" locked="0" layoutInCell="1" allowOverlap="1">
            <wp:simplePos x="0" y="0"/>
            <wp:positionH relativeFrom="page">
              <wp:posOffset>4460240</wp:posOffset>
            </wp:positionH>
            <wp:positionV relativeFrom="page">
              <wp:posOffset>7984490</wp:posOffset>
            </wp:positionV>
            <wp:extent cx="1619250" cy="1619250"/>
            <wp:effectExtent l="0" t="0" r="0" b="0"/>
            <wp:wrapNone/>
            <wp:docPr id="3" name="图片 4" descr="45m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45mmSeal"/>
                    <pic:cNvPicPr>
                      <a:picLocks noChangeAspect="1"/>
                    </pic:cNvPicPr>
                  </pic:nvPicPr>
                  <pic:blipFill>
                    <a:blip r:embed="rId7">
                      <a:biLevel thresh="50000"/>
                      <a:grayscl/>
                    </a:blip>
                    <a:stretch>
                      <a:fillRect/>
                    </a:stretch>
                  </pic:blipFill>
                  <pic:spPr>
                    <a:xfrm>
                      <a:off x="0" y="0"/>
                      <a:ext cx="1619250" cy="1619250"/>
                    </a:xfrm>
                    <a:prstGeom prst="rect">
                      <a:avLst/>
                    </a:prstGeom>
                    <a:noFill/>
                    <a:ln>
                      <a:noFill/>
                    </a:ln>
                  </pic:spPr>
                </pic:pic>
              </a:graphicData>
            </a:graphic>
          </wp:anchor>
        </w:drawing>
      </w:r>
    </w:p>
    <w:p>
      <w:pPr>
        <w:spacing w:line="580" w:lineRule="exact"/>
        <w:ind w:firstLine="640" w:firstLineChars="200"/>
        <w:rPr>
          <w:rFonts w:ascii="仿宋_GB2312" w:eastAsia="仿宋_GB2312"/>
          <w:sz w:val="32"/>
          <w:szCs w:val="32"/>
        </w:rPr>
      </w:pPr>
      <w:r>
        <w:rPr>
          <w:rFonts w:ascii="仿宋_GB2312" w:eastAsia="仿宋_GB2312"/>
          <w:sz w:val="32"/>
          <w:szCs w:val="32"/>
        </w:rPr>
        <w:t>余姚市经济和信息化局</w:t>
      </w:r>
      <w:r>
        <w:rPr>
          <w:rFonts w:hint="eastAsia" w:ascii="仿宋_GB2312" w:eastAsia="仿宋_GB2312"/>
          <w:sz w:val="32"/>
          <w:szCs w:val="32"/>
        </w:rPr>
        <w:t xml:space="preserve">         </w:t>
      </w:r>
      <w:r>
        <w:rPr>
          <w:rFonts w:ascii="仿宋_GB2312" w:eastAsia="仿宋_GB2312"/>
          <w:sz w:val="32"/>
          <w:szCs w:val="32"/>
        </w:rPr>
        <w:t>余</w:t>
      </w:r>
      <w:r>
        <w:rPr>
          <w:rFonts w:hint="eastAsia" w:ascii="仿宋_GB2312" w:eastAsia="仿宋_GB2312"/>
          <w:sz w:val="32"/>
          <w:szCs w:val="32"/>
        </w:rPr>
        <w:t xml:space="preserve"> </w:t>
      </w:r>
      <w:r>
        <w:rPr>
          <w:rFonts w:ascii="仿宋_GB2312" w:eastAsia="仿宋_GB2312"/>
          <w:sz w:val="32"/>
          <w:szCs w:val="32"/>
        </w:rPr>
        <w:t>姚</w:t>
      </w:r>
      <w:r>
        <w:rPr>
          <w:rFonts w:hint="eastAsia" w:ascii="仿宋_GB2312" w:eastAsia="仿宋_GB2312"/>
          <w:sz w:val="32"/>
          <w:szCs w:val="32"/>
        </w:rPr>
        <w:t xml:space="preserve"> </w:t>
      </w:r>
      <w:r>
        <w:rPr>
          <w:rFonts w:ascii="仿宋_GB2312" w:eastAsia="仿宋_GB2312"/>
          <w:sz w:val="32"/>
          <w:szCs w:val="32"/>
        </w:rPr>
        <w:t>市</w:t>
      </w:r>
      <w:r>
        <w:rPr>
          <w:rFonts w:hint="eastAsia" w:ascii="仿宋_GB2312" w:eastAsia="仿宋_GB2312"/>
          <w:sz w:val="32"/>
          <w:szCs w:val="32"/>
        </w:rPr>
        <w:t xml:space="preserve"> </w:t>
      </w:r>
      <w:r>
        <w:rPr>
          <w:rFonts w:ascii="仿宋_GB2312" w:eastAsia="仿宋_GB2312"/>
          <w:sz w:val="32"/>
          <w:szCs w:val="32"/>
        </w:rPr>
        <w:t>财</w:t>
      </w:r>
      <w:r>
        <w:rPr>
          <w:rFonts w:hint="eastAsia" w:ascii="仿宋_GB2312" w:eastAsia="仿宋_GB2312"/>
          <w:sz w:val="32"/>
          <w:szCs w:val="32"/>
        </w:rPr>
        <w:t xml:space="preserve"> </w:t>
      </w:r>
      <w:r>
        <w:rPr>
          <w:rFonts w:ascii="仿宋_GB2312" w:eastAsia="仿宋_GB2312"/>
          <w:sz w:val="32"/>
          <w:szCs w:val="32"/>
        </w:rPr>
        <w:t>政</w:t>
      </w:r>
      <w:r>
        <w:rPr>
          <w:rFonts w:hint="eastAsia" w:ascii="仿宋_GB2312" w:eastAsia="仿宋_GB2312"/>
          <w:sz w:val="32"/>
          <w:szCs w:val="32"/>
        </w:rPr>
        <w:t xml:space="preserve"> </w:t>
      </w:r>
      <w:r>
        <w:rPr>
          <w:rFonts w:ascii="仿宋_GB2312" w:eastAsia="仿宋_GB2312"/>
          <w:sz w:val="32"/>
          <w:szCs w:val="32"/>
        </w:rPr>
        <w:t>局</w:t>
      </w:r>
    </w:p>
    <w:p>
      <w:pPr>
        <w:spacing w:line="580" w:lineRule="exact"/>
        <w:ind w:firstLine="640" w:firstLineChars="200"/>
        <w:rPr>
          <w:rFonts w:ascii="仿宋_GB2312" w:eastAsia="仿宋_GB2312"/>
          <w:sz w:val="32"/>
          <w:szCs w:val="32"/>
        </w:rPr>
      </w:pPr>
    </w:p>
    <w:p>
      <w:pPr>
        <w:spacing w:line="580" w:lineRule="exact"/>
        <w:ind w:firstLine="3846" w:firstLineChars="1202"/>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w:t>
      </w:r>
      <w:r>
        <w:rPr>
          <w:rFonts w:ascii="仿宋_GB2312" w:eastAsia="仿宋_GB2312"/>
          <w:sz w:val="32"/>
          <w:szCs w:val="32"/>
        </w:rPr>
        <w:t>年</w:t>
      </w:r>
      <w:r>
        <w:rPr>
          <w:rFonts w:hint="eastAsia" w:ascii="仿宋_GB2312" w:eastAsia="仿宋_GB2312"/>
          <w:sz w:val="32"/>
          <w:szCs w:val="32"/>
        </w:rPr>
        <w:t>6</w:t>
      </w:r>
      <w:r>
        <w:rPr>
          <w:rFonts w:ascii="仿宋_GB2312" w:eastAsia="仿宋_GB2312"/>
          <w:sz w:val="32"/>
          <w:szCs w:val="32"/>
        </w:rPr>
        <w:t>月</w:t>
      </w:r>
      <w:r>
        <w:rPr>
          <w:rFonts w:hint="eastAsia" w:ascii="仿宋_GB2312" w:eastAsia="仿宋_GB2312"/>
          <w:sz w:val="32"/>
          <w:szCs w:val="32"/>
        </w:rPr>
        <w:t>15</w:t>
      </w:r>
      <w:r>
        <w:rPr>
          <w:rFonts w:ascii="仿宋_GB2312" w:eastAsia="仿宋_GB2312"/>
          <w:sz w:val="32"/>
          <w:szCs w:val="32"/>
        </w:rPr>
        <w:t>日</w:t>
      </w:r>
    </w:p>
    <w:p>
      <w:pPr>
        <w:spacing w:line="580" w:lineRule="exact"/>
        <w:rPr>
          <w:rFonts w:hint="eastAsia" w:ascii="仿宋_GB2312" w:eastAsia="仿宋_GB2312"/>
          <w:sz w:val="32"/>
          <w:szCs w:val="32"/>
        </w:rPr>
      </w:pPr>
      <w:r>
        <w:rPr>
          <w:rFonts w:hint="eastAsia" w:ascii="仿宋_GB2312" w:eastAsia="仿宋_GB2312"/>
          <w:sz w:val="32"/>
          <w:szCs w:val="32"/>
        </w:rPr>
        <w:t>附件2-1</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余姚市工业投资（技术改造）项目竣工验收申请表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366"/>
        <w:gridCol w:w="1784"/>
        <w:gridCol w:w="1170"/>
        <w:gridCol w:w="187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项目名称</w:t>
            </w:r>
          </w:p>
        </w:tc>
        <w:tc>
          <w:tcPr>
            <w:tcW w:w="7575" w:type="dxa"/>
            <w:gridSpan w:val="5"/>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项目建设期</w:t>
            </w:r>
          </w:p>
        </w:tc>
        <w:tc>
          <w:tcPr>
            <w:tcW w:w="3150" w:type="dxa"/>
            <w:gridSpan w:val="2"/>
            <w:tcBorders>
              <w:right w:val="single" w:color="000000" w:sz="8" w:space="0"/>
            </w:tcBorders>
            <w:noWrap w:val="0"/>
            <w:vAlign w:val="center"/>
          </w:tcPr>
          <w:p>
            <w:pPr>
              <w:spacing w:line="580" w:lineRule="exact"/>
              <w:jc w:val="center"/>
              <w:rPr>
                <w:rFonts w:hint="eastAsia" w:ascii="宋体" w:hAnsi="宋体" w:cs="宋体"/>
                <w:kern w:val="0"/>
                <w:szCs w:val="21"/>
              </w:rPr>
            </w:pPr>
          </w:p>
        </w:tc>
        <w:tc>
          <w:tcPr>
            <w:tcW w:w="1170" w:type="dxa"/>
            <w:tcBorders>
              <w:left w:val="single" w:color="000000" w:sz="8" w:space="0"/>
              <w:right w:val="single" w:color="000000" w:sz="8" w:space="0"/>
            </w:tcBorders>
            <w:noWrap w:val="0"/>
            <w:vAlign w:val="center"/>
          </w:tcPr>
          <w:p>
            <w:pPr>
              <w:spacing w:line="580" w:lineRule="exact"/>
              <w:jc w:val="center"/>
              <w:rPr>
                <w:rFonts w:hint="eastAsia" w:ascii="宋体" w:hAnsi="宋体" w:cs="宋体"/>
                <w:kern w:val="0"/>
                <w:szCs w:val="21"/>
              </w:rPr>
            </w:pPr>
            <w:r>
              <w:rPr>
                <w:rFonts w:hint="eastAsia" w:ascii="黑体" w:hAnsi="黑体" w:eastAsia="黑体" w:cs="黑体"/>
                <w:color w:val="000000"/>
                <w:kern w:val="0"/>
                <w:szCs w:val="21"/>
                <w:lang w:bidi="ar"/>
              </w:rPr>
              <w:t>建设单位</w:t>
            </w:r>
          </w:p>
        </w:tc>
        <w:tc>
          <w:tcPr>
            <w:tcW w:w="3255" w:type="dxa"/>
            <w:gridSpan w:val="2"/>
            <w:tcBorders>
              <w:left w:val="single" w:color="000000" w:sz="8" w:space="0"/>
            </w:tcBorders>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项目类型</w:t>
            </w:r>
          </w:p>
        </w:tc>
        <w:tc>
          <w:tcPr>
            <w:tcW w:w="7575" w:type="dxa"/>
            <w:gridSpan w:val="5"/>
            <w:noWrap w:val="0"/>
            <w:vAlign w:val="center"/>
          </w:tcPr>
          <w:p>
            <w:pPr>
              <w:jc w:val="left"/>
              <w:rPr>
                <w:rFonts w:hint="eastAsia" w:ascii="宋体" w:hAnsi="宋体" w:cs="宋体"/>
                <w:kern w:val="0"/>
                <w:sz w:val="18"/>
                <w:szCs w:val="18"/>
              </w:rPr>
            </w:pPr>
            <w:r>
              <w:rPr>
                <w:rFonts w:hint="eastAsia" w:ascii="宋体" w:hAnsi="宋体" w:cs="宋体"/>
                <w:kern w:val="0"/>
                <w:sz w:val="18"/>
                <w:szCs w:val="18"/>
              </w:rPr>
              <w:t xml:space="preserve">重大投资项目：  □产业链关键环节强链补链延链项目      </w:t>
            </w:r>
            <w:r>
              <w:rPr>
                <w:rFonts w:hint="eastAsia" w:ascii="宋体" w:hAnsi="宋体" w:cs="宋体"/>
                <w:kern w:val="0"/>
                <w:sz w:val="18"/>
                <w:szCs w:val="18"/>
              </w:rPr>
              <w:sym w:font="Wingdings 2" w:char="00A3"/>
            </w:r>
            <w:r>
              <w:rPr>
                <w:rFonts w:hint="eastAsia" w:ascii="宋体" w:hAnsi="宋体" w:cs="宋体"/>
                <w:kern w:val="0"/>
                <w:sz w:val="18"/>
                <w:szCs w:val="18"/>
              </w:rPr>
              <w:t xml:space="preserve">产业协同创新产业化项目       </w:t>
            </w:r>
          </w:p>
          <w:p>
            <w:pPr>
              <w:ind w:firstLine="1440" w:firstLineChars="800"/>
              <w:jc w:val="left"/>
              <w:rPr>
                <w:rFonts w:hint="eastAsia" w:ascii="宋体" w:hAnsi="宋体" w:cs="宋体"/>
                <w:kern w:val="0"/>
                <w:sz w:val="18"/>
                <w:szCs w:val="18"/>
              </w:rPr>
            </w:pPr>
            <w:r>
              <w:rPr>
                <w:rFonts w:hint="eastAsia" w:ascii="宋体" w:hAnsi="宋体" w:cs="宋体"/>
                <w:kern w:val="0"/>
                <w:sz w:val="18"/>
                <w:szCs w:val="18"/>
              </w:rPr>
              <w:t xml:space="preserve">□关键核心技术或替代进口产业化项目            </w:t>
            </w:r>
          </w:p>
          <w:p>
            <w:pPr>
              <w:jc w:val="left"/>
              <w:rPr>
                <w:rFonts w:hint="eastAsia" w:ascii="宋体" w:hAnsi="宋体" w:cs="宋体"/>
                <w:kern w:val="0"/>
                <w:sz w:val="18"/>
                <w:szCs w:val="18"/>
              </w:rPr>
            </w:pPr>
            <w:r>
              <w:rPr>
                <w:rFonts w:hint="eastAsia" w:ascii="宋体" w:hAnsi="宋体" w:cs="宋体"/>
                <w:kern w:val="0"/>
                <w:sz w:val="18"/>
                <w:szCs w:val="18"/>
              </w:rPr>
              <w:t>智能化改造项目：</w:t>
            </w:r>
            <w:r>
              <w:rPr>
                <w:rFonts w:hint="eastAsia" w:ascii="宋体" w:hAnsi="宋体" w:cs="宋体"/>
                <w:kern w:val="0"/>
                <w:sz w:val="18"/>
                <w:szCs w:val="18"/>
              </w:rPr>
              <w:sym w:font="Wingdings 2" w:char="00A3"/>
            </w:r>
            <w:r>
              <w:rPr>
                <w:rFonts w:hint="eastAsia" w:ascii="宋体" w:hAnsi="宋体" w:cs="宋体"/>
                <w:kern w:val="0"/>
                <w:sz w:val="18"/>
                <w:szCs w:val="18"/>
              </w:rPr>
              <w:t xml:space="preserve">智能化改造重点专项            </w:t>
            </w:r>
            <w:r>
              <w:rPr>
                <w:rFonts w:hint="eastAsia" w:ascii="宋体" w:hAnsi="宋体" w:cs="宋体"/>
                <w:kern w:val="0"/>
                <w:sz w:val="18"/>
                <w:szCs w:val="18"/>
              </w:rPr>
              <w:sym w:font="Wingdings 2" w:char="00A3"/>
            </w:r>
            <w:r>
              <w:rPr>
                <w:rFonts w:hint="eastAsia" w:ascii="宋体" w:hAnsi="宋体" w:cs="宋体"/>
                <w:kern w:val="0"/>
                <w:sz w:val="18"/>
                <w:szCs w:val="18"/>
              </w:rPr>
              <w:t>自动化（智能化）成套装备改造项目</w:t>
            </w:r>
          </w:p>
          <w:p>
            <w:pPr>
              <w:ind w:firstLine="900" w:firstLineChars="500"/>
              <w:jc w:val="left"/>
              <w:rPr>
                <w:rFonts w:ascii="宋体" w:hAnsi="宋体" w:cs="宋体"/>
                <w:kern w:val="0"/>
                <w:szCs w:val="21"/>
              </w:rPr>
            </w:pPr>
            <w:r>
              <w:rPr>
                <w:rFonts w:hint="eastAsia" w:ascii="宋体" w:hAnsi="宋体" w:cs="宋体"/>
                <w:kern w:val="0"/>
                <w:sz w:val="18"/>
                <w:szCs w:val="18"/>
              </w:rPr>
              <w:t xml:space="preserve">      □数字化车间                    □智能化工厂（未来工厂）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组织机构代码</w:t>
            </w:r>
          </w:p>
        </w:tc>
        <w:tc>
          <w:tcPr>
            <w:tcW w:w="7575" w:type="dxa"/>
            <w:gridSpan w:val="5"/>
            <w:noWrap w:val="0"/>
            <w:vAlign w:val="center"/>
          </w:tcPr>
          <w:p>
            <w:pPr>
              <w:widowControl/>
              <w:jc w:val="center"/>
              <w:textAlignment w:val="center"/>
              <w:rPr>
                <w:rFonts w:hint="eastAsia" w:ascii="黑体" w:hAnsi="黑体" w:eastAsia="黑体" w:cs="黑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开户银行及帐号</w:t>
            </w:r>
          </w:p>
        </w:tc>
        <w:tc>
          <w:tcPr>
            <w:tcW w:w="7575" w:type="dxa"/>
            <w:gridSpan w:val="5"/>
            <w:noWrap w:val="0"/>
            <w:vAlign w:val="center"/>
          </w:tcPr>
          <w:p>
            <w:pPr>
              <w:widowControl/>
              <w:jc w:val="center"/>
              <w:textAlignment w:val="center"/>
              <w:rPr>
                <w:rFonts w:hint="eastAsia" w:ascii="黑体" w:hAnsi="黑体" w:eastAsia="黑体" w:cs="黑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项目负责人</w:t>
            </w:r>
          </w:p>
        </w:tc>
        <w:tc>
          <w:tcPr>
            <w:tcW w:w="3150" w:type="dxa"/>
            <w:gridSpan w:val="2"/>
            <w:noWrap w:val="0"/>
            <w:vAlign w:val="center"/>
          </w:tcPr>
          <w:p>
            <w:pPr>
              <w:spacing w:line="580" w:lineRule="exact"/>
              <w:jc w:val="center"/>
              <w:rPr>
                <w:rFonts w:hint="eastAsia" w:ascii="宋体" w:hAnsi="宋体" w:cs="宋体"/>
                <w:kern w:val="0"/>
                <w:szCs w:val="21"/>
              </w:rPr>
            </w:pPr>
          </w:p>
        </w:tc>
        <w:tc>
          <w:tcPr>
            <w:tcW w:w="1170"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手机</w:t>
            </w:r>
          </w:p>
        </w:tc>
        <w:tc>
          <w:tcPr>
            <w:tcW w:w="3255" w:type="dxa"/>
            <w:gridSpan w:val="2"/>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项目实际实施</w:t>
            </w:r>
          </w:p>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情况</w:t>
            </w:r>
          </w:p>
        </w:tc>
        <w:tc>
          <w:tcPr>
            <w:tcW w:w="7575" w:type="dxa"/>
            <w:gridSpan w:val="5"/>
            <w:noWrap w:val="0"/>
            <w:vAlign w:val="center"/>
          </w:tcPr>
          <w:p>
            <w:pPr>
              <w:spacing w:line="240" w:lineRule="exact"/>
              <w:rPr>
                <w:rFonts w:hint="eastAsia" w:ascii="宋体" w:hAnsi="宋体" w:cs="宋体"/>
                <w:kern w:val="0"/>
                <w:szCs w:val="21"/>
              </w:rPr>
            </w:pPr>
            <w:r>
              <w:rPr>
                <w:rFonts w:hint="eastAsia" w:ascii="宋体" w:hAnsi="宋体" w:cs="宋体"/>
                <w:kern w:val="0"/>
                <w:sz w:val="18"/>
                <w:szCs w:val="18"/>
              </w:rPr>
              <w:t>具体说明项目主要建设内容，包括设备、技术、软件等购置情况和先进性情况，项目的产能情况、经济效益情况、社会效益等（需另附页，格式见附件2-2）。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25" w:type="dxa"/>
            <w:vMerge w:val="restart"/>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项目投资</w:t>
            </w:r>
          </w:p>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完成情况</w:t>
            </w:r>
          </w:p>
        </w:tc>
        <w:tc>
          <w:tcPr>
            <w:tcW w:w="1366" w:type="dxa"/>
            <w:vMerge w:val="restart"/>
            <w:noWrap w:val="0"/>
            <w:vAlign w:val="center"/>
          </w:tcPr>
          <w:p>
            <w:pPr>
              <w:spacing w:line="240" w:lineRule="exact"/>
              <w:jc w:val="center"/>
              <w:rPr>
                <w:rFonts w:hint="eastAsia" w:ascii="宋体" w:hAnsi="宋体" w:cs="宋体"/>
                <w:kern w:val="0"/>
                <w:sz w:val="18"/>
                <w:szCs w:val="18"/>
              </w:rPr>
            </w:pPr>
            <w:r>
              <w:rPr>
                <w:rFonts w:hint="eastAsia" w:ascii="宋体" w:hAnsi="宋体" w:cs="宋体"/>
                <w:kern w:val="0"/>
                <w:sz w:val="18"/>
                <w:szCs w:val="18"/>
              </w:rPr>
              <w:t>申报可补助</w:t>
            </w:r>
          </w:p>
          <w:p>
            <w:pPr>
              <w:spacing w:line="240" w:lineRule="exact"/>
              <w:jc w:val="center"/>
              <w:rPr>
                <w:rFonts w:hint="eastAsia" w:ascii="宋体" w:hAnsi="宋体" w:cs="宋体"/>
                <w:kern w:val="0"/>
                <w:szCs w:val="21"/>
              </w:rPr>
            </w:pPr>
            <w:r>
              <w:rPr>
                <w:rFonts w:hint="eastAsia" w:ascii="宋体" w:hAnsi="宋体" w:cs="宋体"/>
                <w:kern w:val="0"/>
                <w:sz w:val="18"/>
                <w:szCs w:val="18"/>
              </w:rPr>
              <w:t>投资额（万元）</w:t>
            </w:r>
          </w:p>
        </w:tc>
        <w:tc>
          <w:tcPr>
            <w:tcW w:w="1784" w:type="dxa"/>
            <w:vMerge w:val="restart"/>
            <w:noWrap w:val="0"/>
            <w:vAlign w:val="center"/>
          </w:tcPr>
          <w:p>
            <w:pPr>
              <w:spacing w:line="580" w:lineRule="exact"/>
              <w:jc w:val="center"/>
              <w:rPr>
                <w:rFonts w:hint="eastAsia" w:ascii="宋体" w:hAnsi="宋体" w:cs="宋体"/>
                <w:kern w:val="0"/>
                <w:sz w:val="18"/>
                <w:szCs w:val="18"/>
              </w:rPr>
            </w:pPr>
          </w:p>
        </w:tc>
        <w:tc>
          <w:tcPr>
            <w:tcW w:w="1170" w:type="dxa"/>
            <w:vMerge w:val="restart"/>
            <w:noWrap w:val="0"/>
            <w:vAlign w:val="center"/>
          </w:tcPr>
          <w:p>
            <w:pPr>
              <w:spacing w:line="240" w:lineRule="exact"/>
              <w:rPr>
                <w:rFonts w:hint="eastAsia" w:ascii="宋体" w:hAnsi="宋体" w:cs="宋体"/>
                <w:kern w:val="0"/>
                <w:szCs w:val="21"/>
              </w:rPr>
            </w:pPr>
            <w:r>
              <w:rPr>
                <w:rFonts w:hint="eastAsia" w:ascii="宋体" w:hAnsi="宋体" w:cs="宋体"/>
                <w:kern w:val="0"/>
                <w:sz w:val="18"/>
                <w:szCs w:val="18"/>
              </w:rPr>
              <w:t>单台（套）3万元（含）以上的设备投资（万元）</w:t>
            </w:r>
          </w:p>
        </w:tc>
        <w:tc>
          <w:tcPr>
            <w:tcW w:w="1875" w:type="dxa"/>
            <w:noWrap w:val="0"/>
            <w:vAlign w:val="center"/>
          </w:tcPr>
          <w:p>
            <w:pPr>
              <w:jc w:val="left"/>
              <w:rPr>
                <w:rFonts w:hint="eastAsia" w:ascii="宋体" w:hAnsi="宋体" w:cs="宋体"/>
                <w:kern w:val="0"/>
                <w:sz w:val="18"/>
                <w:szCs w:val="18"/>
              </w:rPr>
            </w:pPr>
            <w:r>
              <w:rPr>
                <w:rFonts w:hint="eastAsia" w:ascii="宋体" w:hAnsi="宋体" w:cs="宋体"/>
                <w:sz w:val="18"/>
                <w:szCs w:val="18"/>
              </w:rPr>
              <w:t>其中，本市企业生产制造设备</w:t>
            </w:r>
          </w:p>
        </w:tc>
        <w:tc>
          <w:tcPr>
            <w:tcW w:w="1380" w:type="dxa"/>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25" w:type="dxa"/>
            <w:vMerge w:val="continue"/>
            <w:noWrap w:val="0"/>
            <w:vAlign w:val="center"/>
          </w:tcPr>
          <w:p>
            <w:pPr>
              <w:widowControl/>
              <w:jc w:val="center"/>
              <w:textAlignment w:val="center"/>
              <w:rPr>
                <w:rFonts w:hint="eastAsia" w:ascii="黑体" w:hAnsi="黑体" w:eastAsia="黑体" w:cs="黑体"/>
                <w:color w:val="000000"/>
                <w:kern w:val="0"/>
                <w:szCs w:val="21"/>
                <w:lang w:bidi="ar"/>
              </w:rPr>
            </w:pPr>
          </w:p>
        </w:tc>
        <w:tc>
          <w:tcPr>
            <w:tcW w:w="1366" w:type="dxa"/>
            <w:vMerge w:val="continue"/>
            <w:noWrap w:val="0"/>
            <w:vAlign w:val="center"/>
          </w:tcPr>
          <w:p>
            <w:pPr>
              <w:spacing w:line="240" w:lineRule="exact"/>
              <w:rPr>
                <w:rFonts w:hint="eastAsia" w:ascii="宋体" w:hAnsi="宋体" w:cs="宋体"/>
                <w:kern w:val="0"/>
                <w:sz w:val="18"/>
                <w:szCs w:val="18"/>
              </w:rPr>
            </w:pPr>
          </w:p>
        </w:tc>
        <w:tc>
          <w:tcPr>
            <w:tcW w:w="1784" w:type="dxa"/>
            <w:vMerge w:val="continue"/>
            <w:noWrap w:val="0"/>
            <w:vAlign w:val="center"/>
          </w:tcPr>
          <w:p>
            <w:pPr>
              <w:spacing w:line="580" w:lineRule="exact"/>
              <w:jc w:val="center"/>
              <w:rPr>
                <w:rFonts w:hint="eastAsia" w:ascii="宋体" w:hAnsi="宋体" w:cs="宋体"/>
                <w:kern w:val="0"/>
                <w:sz w:val="18"/>
                <w:szCs w:val="18"/>
              </w:rPr>
            </w:pPr>
          </w:p>
        </w:tc>
        <w:tc>
          <w:tcPr>
            <w:tcW w:w="1170" w:type="dxa"/>
            <w:vMerge w:val="continue"/>
            <w:noWrap w:val="0"/>
            <w:vAlign w:val="center"/>
          </w:tcPr>
          <w:p>
            <w:pPr>
              <w:spacing w:line="240" w:lineRule="exact"/>
              <w:rPr>
                <w:rFonts w:hint="eastAsia" w:ascii="宋体" w:hAnsi="宋体" w:cs="宋体"/>
                <w:kern w:val="0"/>
                <w:sz w:val="18"/>
                <w:szCs w:val="18"/>
              </w:rPr>
            </w:pPr>
          </w:p>
        </w:tc>
        <w:tc>
          <w:tcPr>
            <w:tcW w:w="1875" w:type="dxa"/>
            <w:noWrap w:val="0"/>
            <w:vAlign w:val="center"/>
          </w:tcPr>
          <w:p>
            <w:pPr>
              <w:jc w:val="left"/>
              <w:rPr>
                <w:rFonts w:hint="eastAsia" w:ascii="宋体" w:hAnsi="宋体" w:cs="宋体"/>
                <w:kern w:val="0"/>
                <w:sz w:val="18"/>
                <w:szCs w:val="18"/>
              </w:rPr>
            </w:pPr>
            <w:r>
              <w:rPr>
                <w:rFonts w:hint="eastAsia" w:ascii="宋体" w:hAnsi="宋体" w:cs="宋体"/>
                <w:sz w:val="18"/>
                <w:szCs w:val="18"/>
              </w:rPr>
              <w:t>其他设备</w:t>
            </w:r>
          </w:p>
        </w:tc>
        <w:tc>
          <w:tcPr>
            <w:tcW w:w="1380" w:type="dxa"/>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5" w:type="dxa"/>
            <w:vMerge w:val="continue"/>
            <w:noWrap w:val="0"/>
            <w:vAlign w:val="center"/>
          </w:tcPr>
          <w:p>
            <w:pPr>
              <w:widowControl/>
              <w:jc w:val="center"/>
              <w:textAlignment w:val="center"/>
              <w:rPr>
                <w:rFonts w:hint="eastAsia" w:ascii="黑体" w:hAnsi="黑体" w:eastAsia="黑体" w:cs="黑体"/>
                <w:color w:val="000000"/>
                <w:kern w:val="0"/>
                <w:szCs w:val="21"/>
                <w:lang w:bidi="ar"/>
              </w:rPr>
            </w:pPr>
          </w:p>
        </w:tc>
        <w:tc>
          <w:tcPr>
            <w:tcW w:w="1366" w:type="dxa"/>
            <w:vMerge w:val="continue"/>
            <w:noWrap w:val="0"/>
            <w:vAlign w:val="center"/>
          </w:tcPr>
          <w:p>
            <w:pPr>
              <w:spacing w:line="580" w:lineRule="exact"/>
              <w:jc w:val="center"/>
              <w:rPr>
                <w:rFonts w:hint="eastAsia" w:ascii="宋体" w:hAnsi="宋体" w:cs="宋体"/>
                <w:kern w:val="0"/>
                <w:szCs w:val="21"/>
              </w:rPr>
            </w:pPr>
          </w:p>
        </w:tc>
        <w:tc>
          <w:tcPr>
            <w:tcW w:w="1784" w:type="dxa"/>
            <w:vMerge w:val="continue"/>
            <w:noWrap w:val="0"/>
            <w:vAlign w:val="center"/>
          </w:tcPr>
          <w:p>
            <w:pPr>
              <w:spacing w:line="240" w:lineRule="exact"/>
              <w:rPr>
                <w:rFonts w:hint="eastAsia" w:ascii="宋体" w:hAnsi="宋体" w:cs="宋体"/>
                <w:kern w:val="0"/>
                <w:sz w:val="18"/>
                <w:szCs w:val="18"/>
              </w:rPr>
            </w:pPr>
          </w:p>
        </w:tc>
        <w:tc>
          <w:tcPr>
            <w:tcW w:w="3045" w:type="dxa"/>
            <w:gridSpan w:val="2"/>
            <w:noWrap w:val="0"/>
            <w:vAlign w:val="center"/>
          </w:tcPr>
          <w:p>
            <w:pPr>
              <w:spacing w:line="240" w:lineRule="exact"/>
              <w:jc w:val="left"/>
              <w:rPr>
                <w:rFonts w:hint="eastAsia" w:ascii="宋体" w:hAnsi="宋体" w:cs="宋体"/>
                <w:kern w:val="0"/>
                <w:sz w:val="18"/>
                <w:szCs w:val="18"/>
              </w:rPr>
            </w:pPr>
            <w:r>
              <w:rPr>
                <w:rFonts w:hint="eastAsia" w:ascii="宋体" w:hAnsi="宋体" w:cs="宋体"/>
                <w:kern w:val="0"/>
                <w:sz w:val="18"/>
                <w:szCs w:val="18"/>
              </w:rPr>
              <w:t>外购技术（专利）、软件投资（万元）（</w:t>
            </w:r>
            <w:r>
              <w:rPr>
                <w:rFonts w:hint="eastAsia" w:ascii="宋体" w:hAnsi="宋体" w:cs="宋体"/>
                <w:b/>
                <w:bCs/>
                <w:kern w:val="0"/>
                <w:sz w:val="18"/>
                <w:szCs w:val="18"/>
              </w:rPr>
              <w:t>智能化重点专项不填</w:t>
            </w:r>
            <w:r>
              <w:rPr>
                <w:rFonts w:hint="eastAsia" w:ascii="宋体" w:hAnsi="宋体" w:cs="宋体"/>
                <w:kern w:val="0"/>
                <w:sz w:val="18"/>
                <w:szCs w:val="18"/>
              </w:rPr>
              <w:t>）</w:t>
            </w:r>
          </w:p>
        </w:tc>
        <w:tc>
          <w:tcPr>
            <w:tcW w:w="1380" w:type="dxa"/>
            <w:noWrap w:val="0"/>
            <w:vAlign w:val="center"/>
          </w:tcPr>
          <w:p>
            <w:pPr>
              <w:spacing w:line="580" w:lineRule="exa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建设单位意见</w:t>
            </w:r>
          </w:p>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（请说明是否要求竣工审核）</w:t>
            </w:r>
          </w:p>
        </w:tc>
        <w:tc>
          <w:tcPr>
            <w:tcW w:w="7575" w:type="dxa"/>
            <w:gridSpan w:val="5"/>
            <w:noWrap w:val="0"/>
            <w:vAlign w:val="top"/>
          </w:tcPr>
          <w:p>
            <w:pPr>
              <w:spacing w:line="580" w:lineRule="exact"/>
              <w:jc w:val="left"/>
              <w:rPr>
                <w:rFonts w:hint="eastAsia" w:ascii="仿宋_GB2312" w:hAnsi="仿宋" w:eastAsia="仿宋_GB2312"/>
                <w:kern w:val="0"/>
                <w:sz w:val="32"/>
                <w:szCs w:val="32"/>
              </w:rPr>
            </w:pPr>
          </w:p>
          <w:p>
            <w:pPr>
              <w:spacing w:line="580" w:lineRule="exact"/>
              <w:jc w:val="left"/>
              <w:rPr>
                <w:rFonts w:hint="eastAsia" w:ascii="仿宋_GB2312" w:hAnsi="黑体" w:eastAsia="仿宋_GB2312"/>
                <w:szCs w:val="21"/>
              </w:rPr>
            </w:pPr>
            <w:r>
              <w:rPr>
                <w:rFonts w:hint="eastAsia" w:ascii="仿宋_GB2312" w:hAnsi="黑体" w:eastAsia="仿宋_GB2312"/>
                <w:szCs w:val="21"/>
              </w:rPr>
              <w:t xml:space="preserve">                                    法人签名：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725" w:type="dxa"/>
            <w:noWrap w:val="0"/>
            <w:vAlign w:val="center"/>
          </w:tcPr>
          <w:p>
            <w:pPr>
              <w:widowControl/>
              <w:jc w:val="center"/>
              <w:textAlignment w:val="center"/>
              <w:rPr>
                <w:rFonts w:hint="eastAsia" w:ascii="黑体" w:hAnsi="黑体" w:eastAsia="黑体" w:cs="黑体"/>
                <w:color w:val="000000"/>
                <w:kern w:val="0"/>
                <w:szCs w:val="21"/>
                <w:lang w:bidi="ar"/>
              </w:rPr>
            </w:pPr>
            <w:r>
              <w:rPr>
                <w:rFonts w:hint="eastAsia" w:ascii="黑体" w:hAnsi="黑体" w:eastAsia="黑体" w:cs="黑体"/>
                <w:color w:val="000000"/>
                <w:kern w:val="0"/>
                <w:szCs w:val="21"/>
                <w:lang w:bidi="ar"/>
              </w:rPr>
              <w:t>属地意见</w:t>
            </w:r>
          </w:p>
        </w:tc>
        <w:tc>
          <w:tcPr>
            <w:tcW w:w="7575" w:type="dxa"/>
            <w:gridSpan w:val="5"/>
            <w:noWrap w:val="0"/>
            <w:vAlign w:val="top"/>
          </w:tcPr>
          <w:p>
            <w:pPr>
              <w:jc w:val="left"/>
              <w:rPr>
                <w:rFonts w:hint="eastAsia" w:ascii="仿宋_GB2312" w:hAnsi="黑体" w:eastAsia="仿宋_GB2312"/>
                <w:szCs w:val="21"/>
              </w:rPr>
            </w:pPr>
          </w:p>
          <w:p>
            <w:pPr>
              <w:jc w:val="left"/>
              <w:rPr>
                <w:rFonts w:hint="eastAsia" w:ascii="仿宋_GB2312" w:hAnsi="黑体" w:eastAsia="仿宋_GB2312"/>
                <w:szCs w:val="21"/>
              </w:rPr>
            </w:pPr>
          </w:p>
          <w:p>
            <w:pPr>
              <w:ind w:firstLine="630" w:firstLineChars="300"/>
              <w:jc w:val="left"/>
              <w:rPr>
                <w:rFonts w:hint="eastAsia" w:ascii="仿宋_GB2312" w:hAnsi="黑体" w:eastAsia="仿宋_GB2312"/>
                <w:szCs w:val="21"/>
              </w:rPr>
            </w:pPr>
            <w:r>
              <w:rPr>
                <w:rFonts w:hint="eastAsia" w:ascii="仿宋_GB2312" w:hAnsi="黑体" w:eastAsia="仿宋_GB2312"/>
                <w:szCs w:val="21"/>
              </w:rPr>
              <w:t xml:space="preserve">                                  （盖章）</w:t>
            </w:r>
          </w:p>
          <w:p>
            <w:pPr>
              <w:spacing w:line="580" w:lineRule="exact"/>
              <w:jc w:val="left"/>
              <w:rPr>
                <w:rFonts w:hint="eastAsia" w:ascii="仿宋_GB2312" w:hAnsi="仿宋" w:eastAsia="仿宋_GB2312"/>
                <w:kern w:val="0"/>
                <w:sz w:val="32"/>
                <w:szCs w:val="32"/>
              </w:rPr>
            </w:pPr>
            <w:r>
              <w:rPr>
                <w:rFonts w:hint="eastAsia" w:ascii="仿宋_GB2312" w:hAnsi="黑体" w:eastAsia="仿宋_GB2312"/>
                <w:szCs w:val="21"/>
              </w:rPr>
              <w:t xml:space="preserve">                                       年   月   日</w:t>
            </w:r>
          </w:p>
        </w:tc>
      </w:tr>
    </w:tbl>
    <w:p>
      <w:pPr>
        <w:spacing w:line="580" w:lineRule="exact"/>
        <w:rPr>
          <w:rFonts w:hint="eastAsia" w:ascii="仿宋_GB2312" w:eastAsia="仿宋_GB2312"/>
          <w:sz w:val="32"/>
          <w:szCs w:val="32"/>
        </w:rPr>
        <w:sectPr>
          <w:footerReference r:id="rId3" w:type="default"/>
          <w:pgSz w:w="11906" w:h="16838"/>
          <w:pgMar w:top="2098" w:right="1531" w:bottom="1531" w:left="1531" w:header="851" w:footer="992" w:gutter="0"/>
          <w:pgNumType w:fmt="numberInDash"/>
          <w:cols w:space="720" w:num="1"/>
          <w:docGrid w:type="lines" w:linePitch="312" w:charSpace="0"/>
        </w:sectPr>
      </w:pPr>
    </w:p>
    <w:p>
      <w:pPr>
        <w:spacing w:line="580" w:lineRule="exact"/>
        <w:rPr>
          <w:rFonts w:hint="eastAsia" w:ascii="仿宋_GB2312" w:eastAsia="仿宋_GB2312"/>
          <w:sz w:val="32"/>
          <w:szCs w:val="32"/>
        </w:rPr>
      </w:pPr>
      <w:r>
        <w:rPr>
          <w:rFonts w:hint="eastAsia" w:ascii="仿宋_GB2312" w:eastAsia="仿宋_GB2312"/>
          <w:sz w:val="32"/>
          <w:szCs w:val="32"/>
        </w:rPr>
        <w:t>附件2-2</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XXX项目实际实施情况</w:t>
      </w:r>
    </w:p>
    <w:p>
      <w:pPr>
        <w:spacing w:line="580" w:lineRule="exact"/>
        <w:jc w:val="left"/>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jc w:val="left"/>
        <w:rPr>
          <w:rFonts w:hint="eastAsia" w:ascii="仿宋_GB2312" w:eastAsia="仿宋_GB2312"/>
          <w:sz w:val="32"/>
          <w:szCs w:val="32"/>
        </w:rPr>
      </w:pPr>
      <w:r>
        <w:rPr>
          <w:rFonts w:hint="eastAsia" w:ascii="黑体" w:hAnsi="黑体" w:eastAsia="黑体" w:cs="黑体"/>
          <w:sz w:val="32"/>
          <w:szCs w:val="32"/>
        </w:rPr>
        <w:t>一、项目建设基本情况（300字以内）</w:t>
      </w:r>
      <w:r>
        <w:rPr>
          <w:rFonts w:hint="eastAsia" w:ascii="仿宋_GB2312" w:eastAsia="仿宋_GB2312"/>
          <w:sz w:val="32"/>
          <w:szCs w:val="32"/>
        </w:rPr>
        <w:t>。主要说明项目主要生产产品、工艺流程（包括</w:t>
      </w:r>
      <w:r>
        <w:rPr>
          <w:rFonts w:hint="eastAsia" w:ascii="仿宋_GB2312" w:hAnsi="仿宋_GB2312" w:eastAsia="仿宋_GB2312" w:cs="仿宋_GB2312"/>
          <w:bCs/>
          <w:sz w:val="32"/>
          <w:szCs w:val="32"/>
        </w:rPr>
        <w:t>安全生产工艺</w:t>
      </w:r>
      <w:r>
        <w:rPr>
          <w:rFonts w:hint="eastAsia" w:ascii="仿宋_GB2312" w:eastAsia="仿宋_GB2312"/>
          <w:sz w:val="32"/>
          <w:szCs w:val="32"/>
        </w:rPr>
        <w:t>）及主要设备（技术、软件）购置、应用情况。其中，产业</w:t>
      </w:r>
      <w:r>
        <w:rPr>
          <w:rFonts w:hint="eastAsia" w:ascii="仿宋_GB2312" w:eastAsia="仿宋_GB2312"/>
          <w:sz w:val="32"/>
          <w:szCs w:val="32"/>
          <w:lang w:eastAsia="zh-Hans"/>
        </w:rPr>
        <w:t>协同创新产业化项目</w:t>
      </w:r>
      <w:r>
        <w:rPr>
          <w:rFonts w:hint="eastAsia" w:ascii="仿宋_GB2312" w:eastAsia="仿宋_GB2312"/>
          <w:sz w:val="32"/>
          <w:szCs w:val="32"/>
        </w:rPr>
        <w:t>需说明合作方企业详细分工内容及完成情况。</w:t>
      </w:r>
    </w:p>
    <w:p>
      <w:pPr>
        <w:spacing w:line="580" w:lineRule="exact"/>
        <w:ind w:firstLine="640" w:firstLineChars="200"/>
        <w:jc w:val="left"/>
        <w:rPr>
          <w:rFonts w:hint="eastAsia" w:ascii="仿宋_GB2312" w:eastAsia="仿宋_GB2312"/>
          <w:sz w:val="32"/>
          <w:szCs w:val="32"/>
        </w:rPr>
      </w:pPr>
      <w:r>
        <w:rPr>
          <w:rFonts w:hint="eastAsia" w:ascii="黑体" w:hAnsi="黑体" w:eastAsia="黑体" w:cs="黑体"/>
          <w:sz w:val="32"/>
          <w:szCs w:val="32"/>
        </w:rPr>
        <w:t>二、项目竣工后产能发挥和经济效益情况（300字以内）</w:t>
      </w:r>
      <w:r>
        <w:rPr>
          <w:rFonts w:hint="eastAsia" w:ascii="仿宋_GB2312" w:eastAsia="仿宋_GB2312"/>
          <w:sz w:val="32"/>
          <w:szCs w:val="32"/>
        </w:rPr>
        <w:t>。主要说明项目竣工前后产能对比情况，项目实施企业近三年（2018、2019、2020）产销利情况和竣工后预计新增产销利情况。</w:t>
      </w:r>
    </w:p>
    <w:p>
      <w:pPr>
        <w:spacing w:line="580" w:lineRule="exact"/>
        <w:ind w:firstLine="640" w:firstLineChars="200"/>
        <w:jc w:val="left"/>
        <w:rPr>
          <w:rFonts w:hint="eastAsia" w:ascii="仿宋_GB2312" w:eastAsia="仿宋_GB2312"/>
          <w:sz w:val="32"/>
          <w:szCs w:val="32"/>
        </w:rPr>
      </w:pPr>
      <w:r>
        <w:rPr>
          <w:rFonts w:hint="eastAsia" w:ascii="黑体" w:hAnsi="黑体" w:eastAsia="黑体" w:cs="黑体"/>
          <w:sz w:val="32"/>
          <w:szCs w:val="32"/>
        </w:rPr>
        <w:t>三、项目竣工后社会效益情况（300字以内）</w:t>
      </w:r>
      <w:r>
        <w:rPr>
          <w:rFonts w:hint="eastAsia" w:ascii="仿宋_GB2312" w:eastAsia="仿宋_GB2312"/>
          <w:sz w:val="32"/>
          <w:szCs w:val="32"/>
        </w:rPr>
        <w:t>。主要说明项目竣工后的社会效益情况，其中，重大投资项目主要说明项目先进性、竞争优势及对本地产业的带动引领作用；智能化改造项目主要说明项目智能化改造新技术、新装备、新模式的探索应用情况及带动同行业改造的示范意义。</w:t>
      </w:r>
    </w:p>
    <w:p>
      <w:pPr>
        <w:spacing w:line="580" w:lineRule="exact"/>
        <w:ind w:firstLine="640" w:firstLineChars="200"/>
        <w:jc w:val="left"/>
        <w:rPr>
          <w:rFonts w:ascii="仿宋_GB2312" w:eastAsia="仿宋_GB2312"/>
          <w:sz w:val="32"/>
          <w:szCs w:val="32"/>
        </w:rPr>
      </w:pPr>
      <w:r>
        <w:rPr>
          <w:rFonts w:hint="eastAsia" w:ascii="黑体" w:hAnsi="黑体" w:eastAsia="黑体" w:cs="黑体"/>
          <w:sz w:val="32"/>
          <w:szCs w:val="32"/>
        </w:rPr>
        <w:t>四、其他</w:t>
      </w:r>
      <w:r>
        <w:rPr>
          <w:rFonts w:hint="eastAsia" w:ascii="仿宋_GB2312" w:eastAsia="仿宋_GB2312"/>
          <w:sz w:val="32"/>
          <w:szCs w:val="32"/>
        </w:rPr>
        <w:t>。自动化（智能化）成套装备改造项目、数字化车间、智能化工厂（未来工厂）需</w:t>
      </w:r>
      <w:r>
        <w:rPr>
          <w:rFonts w:hint="eastAsia" w:ascii="仿宋_GB2312" w:eastAsia="仿宋_GB2312"/>
          <w:b/>
          <w:bCs/>
          <w:sz w:val="32"/>
          <w:szCs w:val="32"/>
        </w:rPr>
        <w:t>逐一对照</w:t>
      </w:r>
      <w:r>
        <w:rPr>
          <w:rFonts w:hint="eastAsia" w:ascii="仿宋_GB2312" w:hAnsi="仿宋_GB2312" w:eastAsia="仿宋_GB2312" w:cs="仿宋_GB2312"/>
          <w:kern w:val="0"/>
          <w:sz w:val="32"/>
          <w:szCs w:val="32"/>
        </w:rPr>
        <w:t>宁波市</w:t>
      </w:r>
      <w:r>
        <w:rPr>
          <w:rFonts w:hint="eastAsia" w:ascii="仿宋_GB2312" w:eastAsia="仿宋_GB2312"/>
          <w:sz w:val="32"/>
          <w:szCs w:val="32"/>
        </w:rPr>
        <w:t>自动化（智能化）成套装备改造和</w:t>
      </w:r>
      <w:r>
        <w:rPr>
          <w:rFonts w:hint="eastAsia" w:ascii="仿宋_GB2312" w:hAnsi="仿宋_GB2312" w:eastAsia="仿宋_GB2312" w:cs="仿宋_GB2312"/>
          <w:kern w:val="0"/>
          <w:sz w:val="32"/>
          <w:szCs w:val="32"/>
        </w:rPr>
        <w:t>数字化</w:t>
      </w:r>
      <w:r>
        <w:rPr>
          <w:rFonts w:hint="eastAsia" w:ascii="仿宋_GB2312" w:eastAsia="仿宋_GB2312"/>
          <w:sz w:val="32"/>
          <w:szCs w:val="32"/>
        </w:rPr>
        <w:t>车间/智能工厂</w:t>
      </w:r>
      <w:r>
        <w:rPr>
          <w:rFonts w:hint="eastAsia" w:ascii="仿宋_GB2312" w:eastAsia="仿宋_GB2312"/>
          <w:b/>
          <w:bCs/>
          <w:sz w:val="32"/>
          <w:szCs w:val="32"/>
        </w:rPr>
        <w:t>申报材料内容</w:t>
      </w:r>
      <w:r>
        <w:rPr>
          <w:rFonts w:hint="eastAsia" w:ascii="仿宋_GB2312" w:eastAsia="仿宋_GB2312"/>
          <w:sz w:val="32"/>
          <w:szCs w:val="32"/>
        </w:rPr>
        <w:t>，具体说明项目实施情况。</w:t>
      </w: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sectPr>
          <w:pgSz w:w="11906" w:h="16838"/>
          <w:pgMar w:top="2098" w:right="1531" w:bottom="1531" w:left="1531" w:header="851" w:footer="992" w:gutter="0"/>
          <w:pgNumType w:fmt="numberInDash"/>
          <w:cols w:space="720" w:num="1"/>
          <w:docGrid w:type="lines" w:linePitch="315" w:charSpace="0"/>
        </w:sectPr>
      </w:pPr>
    </w:p>
    <w:p>
      <w:pPr>
        <w:spacing w:line="580" w:lineRule="exact"/>
        <w:rPr>
          <w:rFonts w:ascii="仿宋_GB2312" w:eastAsia="仿宋_GB2312"/>
          <w:sz w:val="32"/>
          <w:szCs w:val="32"/>
        </w:rPr>
      </w:pPr>
      <w:r>
        <w:rPr>
          <w:rFonts w:hint="eastAsia" w:ascii="仿宋_GB2312" w:eastAsia="仿宋_GB2312"/>
          <w:sz w:val="32"/>
          <w:szCs w:val="32"/>
        </w:rPr>
        <w:t>附件2-3</w:t>
      </w:r>
    </w:p>
    <w:p>
      <w:pPr>
        <w:widowControl/>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余姚市工业投资（技术改造）项目投资明细表</w:t>
      </w:r>
    </w:p>
    <w:tbl>
      <w:tblPr>
        <w:tblStyle w:val="3"/>
        <w:tblpPr w:leftFromText="180" w:rightFromText="180" w:vertAnchor="text" w:horzAnchor="page" w:tblpXSpec="center" w:tblpY="621"/>
        <w:tblOverlap w:val="never"/>
        <w:tblW w:w="0" w:type="auto"/>
        <w:jc w:val="center"/>
        <w:tblLayout w:type="fixed"/>
        <w:tblCellMar>
          <w:top w:w="0" w:type="dxa"/>
          <w:left w:w="0" w:type="dxa"/>
          <w:bottom w:w="0" w:type="dxa"/>
          <w:right w:w="0" w:type="dxa"/>
        </w:tblCellMar>
      </w:tblPr>
      <w:tblGrid>
        <w:gridCol w:w="770"/>
        <w:gridCol w:w="684"/>
        <w:gridCol w:w="769"/>
        <w:gridCol w:w="956"/>
        <w:gridCol w:w="1069"/>
        <w:gridCol w:w="825"/>
        <w:gridCol w:w="1088"/>
        <w:gridCol w:w="1125"/>
        <w:gridCol w:w="755"/>
        <w:gridCol w:w="915"/>
        <w:gridCol w:w="960"/>
        <w:gridCol w:w="885"/>
        <w:gridCol w:w="960"/>
        <w:gridCol w:w="885"/>
        <w:gridCol w:w="1110"/>
        <w:gridCol w:w="720"/>
        <w:gridCol w:w="889"/>
      </w:tblGrid>
      <w:tr>
        <w:tblPrEx>
          <w:tblCellMar>
            <w:top w:w="0" w:type="dxa"/>
            <w:left w:w="0" w:type="dxa"/>
            <w:bottom w:w="0" w:type="dxa"/>
            <w:right w:w="0" w:type="dxa"/>
          </w:tblCellMar>
        </w:tblPrEx>
        <w:trPr>
          <w:trHeight w:val="300" w:hRule="atLeast"/>
          <w:jc w:val="center"/>
        </w:trPr>
        <w:tc>
          <w:tcPr>
            <w:tcW w:w="1454"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类别</w:t>
            </w:r>
          </w:p>
        </w:tc>
        <w:tc>
          <w:tcPr>
            <w:tcW w:w="769" w:type="dxa"/>
            <w:vMerge w:val="restart"/>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序号</w:t>
            </w:r>
          </w:p>
        </w:tc>
        <w:tc>
          <w:tcPr>
            <w:tcW w:w="2025" w:type="dxa"/>
            <w:gridSpan w:val="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项目计划</w:t>
            </w:r>
          </w:p>
        </w:tc>
        <w:tc>
          <w:tcPr>
            <w:tcW w:w="11117" w:type="dxa"/>
            <w:gridSpan w:val="1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项目执行情况</w:t>
            </w:r>
          </w:p>
        </w:tc>
      </w:tr>
      <w:tr>
        <w:tblPrEx>
          <w:tblCellMar>
            <w:top w:w="0" w:type="dxa"/>
            <w:left w:w="0" w:type="dxa"/>
            <w:bottom w:w="0" w:type="dxa"/>
            <w:right w:w="0" w:type="dxa"/>
          </w:tblCellMar>
        </w:tblPrEx>
        <w:trPr>
          <w:trHeight w:val="840" w:hRule="atLeast"/>
          <w:jc w:val="center"/>
        </w:trPr>
        <w:tc>
          <w:tcPr>
            <w:tcW w:w="1454"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p>
        </w:tc>
        <w:tc>
          <w:tcPr>
            <w:tcW w:w="769" w:type="dxa"/>
            <w:vMerge w:val="continue"/>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p>
        </w:tc>
        <w:tc>
          <w:tcPr>
            <w:tcW w:w="956"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项目计划投资内容</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计划金额</w:t>
            </w:r>
          </w:p>
        </w:tc>
        <w:tc>
          <w:tcPr>
            <w:tcW w:w="82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序号</w:t>
            </w:r>
          </w:p>
        </w:tc>
        <w:tc>
          <w:tcPr>
            <w:tcW w:w="108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项目实际投资内容（填设备名称）</w:t>
            </w:r>
          </w:p>
        </w:tc>
        <w:tc>
          <w:tcPr>
            <w:tcW w:w="112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设备规格型号</w:t>
            </w:r>
          </w:p>
        </w:tc>
        <w:tc>
          <w:tcPr>
            <w:tcW w:w="75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数量</w:t>
            </w:r>
          </w:p>
        </w:tc>
        <w:tc>
          <w:tcPr>
            <w:tcW w:w="91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发票入账凭证号</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发票开具时间</w:t>
            </w:r>
          </w:p>
        </w:tc>
        <w:tc>
          <w:tcPr>
            <w:tcW w:w="88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发票金额（不含税）</w:t>
            </w:r>
          </w:p>
        </w:tc>
        <w:tc>
          <w:tcPr>
            <w:tcW w:w="96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实际付款金额（不含税）</w:t>
            </w:r>
          </w:p>
        </w:tc>
        <w:tc>
          <w:tcPr>
            <w:tcW w:w="88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实际付款凭证号</w:t>
            </w:r>
          </w:p>
        </w:tc>
        <w:tc>
          <w:tcPr>
            <w:tcW w:w="111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实付金额占发票金额比例</w:t>
            </w:r>
          </w:p>
        </w:tc>
        <w:tc>
          <w:tcPr>
            <w:tcW w:w="72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申报</w:t>
            </w:r>
          </w:p>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投资数</w:t>
            </w:r>
          </w:p>
        </w:tc>
        <w:tc>
          <w:tcPr>
            <w:tcW w:w="889"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是否本市企业生产制造设备</w:t>
            </w:r>
          </w:p>
        </w:tc>
      </w:tr>
      <w:tr>
        <w:tblPrEx>
          <w:tblCellMar>
            <w:top w:w="0" w:type="dxa"/>
            <w:left w:w="0" w:type="dxa"/>
            <w:bottom w:w="0" w:type="dxa"/>
            <w:right w:w="0" w:type="dxa"/>
          </w:tblCellMar>
        </w:tblPrEx>
        <w:trPr>
          <w:trHeight w:val="285" w:hRule="atLeast"/>
          <w:jc w:val="center"/>
        </w:trPr>
        <w:tc>
          <w:tcPr>
            <w:tcW w:w="770"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（一）单台（套）3万元（含）以上的设备投资</w:t>
            </w:r>
          </w:p>
        </w:tc>
        <w:tc>
          <w:tcPr>
            <w:tcW w:w="684"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生产制造设备</w:t>
            </w: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single" w:color="000000" w:sz="8" w:space="0"/>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300"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r>
      <w:tr>
        <w:tblPrEx>
          <w:tblCellMar>
            <w:top w:w="0" w:type="dxa"/>
            <w:left w:w="0" w:type="dxa"/>
            <w:bottom w:w="0" w:type="dxa"/>
            <w:right w:w="0" w:type="dxa"/>
          </w:tblCellMar>
        </w:tblPrEx>
        <w:trPr>
          <w:trHeight w:val="300"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270"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研发检测设备</w:t>
            </w: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70"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其他配套设备</w:t>
            </w: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70"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70" w:hRule="atLeast"/>
          <w:jc w:val="center"/>
        </w:trPr>
        <w:tc>
          <w:tcPr>
            <w:tcW w:w="77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684" w:type="dxa"/>
            <w:tcBorders>
              <w:top w:val="nil"/>
              <w:left w:val="nil"/>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小计</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1454" w:type="dxa"/>
            <w:gridSpan w:val="2"/>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（二）外购技术（专利）、软件投资</w:t>
            </w: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1454" w:type="dxa"/>
            <w:gridSpan w:val="2"/>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1454" w:type="dxa"/>
            <w:gridSpan w:val="2"/>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1454" w:type="dxa"/>
            <w:gridSpan w:val="2"/>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18"/>
                <w:szCs w:val="18"/>
              </w:rPr>
            </w:pP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小计</w:t>
            </w:r>
          </w:p>
        </w:tc>
        <w:tc>
          <w:tcPr>
            <w:tcW w:w="956"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6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val="0"/>
            <w:tcMar>
              <w:top w:w="15" w:type="dxa"/>
              <w:left w:w="15" w:type="dxa"/>
              <w:right w:w="15" w:type="dxa"/>
            </w:tcMar>
            <w:vAlign w:val="top"/>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trHeight w:val="285" w:hRule="atLeast"/>
          <w:jc w:val="center"/>
        </w:trPr>
        <w:tc>
          <w:tcPr>
            <w:tcW w:w="1454" w:type="dxa"/>
            <w:gridSpan w:val="2"/>
            <w:tcBorders>
              <w:top w:val="nil"/>
              <w:left w:val="single" w:color="000000" w:sz="8" w:space="0"/>
              <w:bottom w:val="single" w:color="000000" w:sz="8" w:space="0"/>
              <w:right w:val="single" w:color="000000" w:sz="8" w:space="0"/>
            </w:tcBorders>
            <w:noWrap w:val="0"/>
            <w:tcMar>
              <w:top w:w="15" w:type="dxa"/>
              <w:left w:w="15" w:type="dxa"/>
              <w:right w:w="15" w:type="dxa"/>
            </w:tcMar>
            <w:vAlign w:val="top"/>
          </w:tcPr>
          <w:p>
            <w:pPr>
              <w:widowControl/>
              <w:jc w:val="center"/>
              <w:textAlignment w:val="top"/>
              <w:rPr>
                <w:rFonts w:hint="eastAsia" w:ascii="宋体" w:hAnsi="宋体" w:cs="宋体"/>
                <w:color w:val="000000"/>
                <w:sz w:val="18"/>
                <w:szCs w:val="18"/>
              </w:rPr>
            </w:pPr>
            <w:r>
              <w:rPr>
                <w:rFonts w:hint="eastAsia" w:ascii="宋体" w:hAnsi="宋体" w:cs="宋体"/>
                <w:color w:val="000000"/>
                <w:kern w:val="0"/>
                <w:sz w:val="18"/>
                <w:szCs w:val="18"/>
                <w:lang w:bidi="ar"/>
              </w:rPr>
              <w:t>合     计</w:t>
            </w:r>
          </w:p>
        </w:tc>
        <w:tc>
          <w:tcPr>
            <w:tcW w:w="769"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2025"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088"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2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5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1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96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5"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111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720" w:type="dxa"/>
            <w:tcBorders>
              <w:top w:val="nil"/>
              <w:left w:val="nil"/>
              <w:bottom w:val="single" w:color="000000" w:sz="8" w:space="0"/>
              <w:right w:val="single" w:color="000000" w:sz="8" w:space="0"/>
            </w:tcBorders>
            <w:noWrap w:val="0"/>
            <w:tcMar>
              <w:top w:w="15" w:type="dxa"/>
              <w:left w:w="15" w:type="dxa"/>
              <w:right w:w="15" w:type="dxa"/>
            </w:tcMar>
            <w:vAlign w:val="top"/>
          </w:tcPr>
          <w:p>
            <w:pPr>
              <w:jc w:val="left"/>
              <w:rPr>
                <w:rFonts w:hint="eastAsia" w:ascii="宋体" w:hAnsi="宋体" w:cs="宋体"/>
                <w:color w:val="000000"/>
                <w:sz w:val="18"/>
                <w:szCs w:val="18"/>
              </w:rPr>
            </w:pPr>
          </w:p>
        </w:tc>
        <w:tc>
          <w:tcPr>
            <w:tcW w:w="889" w:type="dxa"/>
            <w:tcBorders>
              <w:top w:val="nil"/>
              <w:left w:val="nil"/>
              <w:bottom w:val="single" w:color="000000" w:sz="8" w:space="0"/>
              <w:right w:val="single" w:color="000000" w:sz="8" w:space="0"/>
            </w:tcBorders>
            <w:noWrap/>
            <w:tcMar>
              <w:top w:w="15" w:type="dxa"/>
              <w:left w:w="15" w:type="dxa"/>
              <w:right w:w="15" w:type="dxa"/>
            </w:tcMar>
            <w:vAlign w:val="top"/>
          </w:tcPr>
          <w:p>
            <w:pPr>
              <w:jc w:val="center"/>
              <w:rPr>
                <w:rFonts w:hint="eastAsia" w:ascii="宋体" w:hAnsi="宋体" w:cs="宋体"/>
                <w:color w:val="000000"/>
                <w:sz w:val="22"/>
                <w:szCs w:val="22"/>
              </w:rPr>
            </w:pPr>
          </w:p>
        </w:tc>
      </w:tr>
    </w:tbl>
    <w:p>
      <w:pPr>
        <w:widowControl/>
        <w:spacing w:line="300" w:lineRule="exact"/>
        <w:jc w:val="left"/>
        <w:rPr>
          <w:rFonts w:hint="eastAsia" w:ascii="宋体" w:hAnsi="宋体" w:cs="宋体"/>
          <w:sz w:val="18"/>
          <w:szCs w:val="18"/>
        </w:rPr>
      </w:pPr>
    </w:p>
    <w:p>
      <w:pPr>
        <w:widowControl/>
        <w:spacing w:line="300" w:lineRule="exact"/>
        <w:jc w:val="left"/>
        <w:rPr>
          <w:rFonts w:hint="eastAsia" w:ascii="宋体" w:hAnsi="宋体" w:cs="宋体"/>
          <w:sz w:val="18"/>
          <w:szCs w:val="18"/>
        </w:rPr>
      </w:pPr>
      <w:r>
        <w:rPr>
          <w:rFonts w:hint="eastAsia" w:ascii="宋体" w:hAnsi="宋体" w:cs="宋体"/>
          <w:sz w:val="18"/>
          <w:szCs w:val="18"/>
        </w:rPr>
        <w:t>项目名称：                                                                                                                       单位：万元</w:t>
      </w:r>
    </w:p>
    <w:p>
      <w:pPr>
        <w:spacing w:line="400" w:lineRule="exact"/>
        <w:rPr>
          <w:rFonts w:ascii="仿宋_GB2312" w:hAnsi="黑体" w:eastAsia="仿宋_GB2312"/>
          <w:szCs w:val="21"/>
        </w:rPr>
        <w:sectPr>
          <w:pgSz w:w="16838" w:h="11906" w:orient="landscape"/>
          <w:pgMar w:top="1531" w:right="2098" w:bottom="1531" w:left="1531" w:header="851" w:footer="992" w:gutter="0"/>
          <w:pgNumType w:fmt="numberInDash"/>
          <w:cols w:space="720" w:num="1"/>
          <w:docGrid w:type="lines" w:linePitch="315" w:charSpace="0"/>
        </w:sectPr>
      </w:pPr>
      <w:r>
        <w:rPr>
          <w:rFonts w:hint="eastAsia" w:ascii="仿宋_GB2312" w:eastAsia="仿宋_GB2312"/>
          <w:b/>
          <w:bCs/>
          <w:szCs w:val="21"/>
        </w:rPr>
        <w:t>备注：原则上申报的生产用模具投资不得高于生产制造设备投资</w:t>
      </w:r>
      <w:r>
        <w:rPr>
          <w:rFonts w:hint="eastAsia" w:ascii="仿宋_GB2312" w:eastAsia="仿宋_GB2312"/>
          <w:szCs w:val="21"/>
        </w:rPr>
        <w:t>；带“</w:t>
      </w:r>
      <w:r>
        <w:rPr>
          <w:rFonts w:hint="eastAsia" w:ascii="宋体" w:hAnsi="宋体" w:cs="宋体"/>
          <w:color w:val="000000"/>
          <w:kern w:val="0"/>
          <w:sz w:val="18"/>
          <w:szCs w:val="18"/>
          <w:lang w:bidi="ar"/>
        </w:rPr>
        <w:t>※</w:t>
      </w:r>
      <w:r>
        <w:rPr>
          <w:rFonts w:hint="eastAsia" w:ascii="仿宋_GB2312" w:eastAsia="仿宋_GB2312"/>
          <w:szCs w:val="21"/>
        </w:rPr>
        <w:t>”的无需填写；此表请以EXECL格式报送。</w:t>
      </w:r>
    </w:p>
    <w:p>
      <w:pPr>
        <w:spacing w:line="580" w:lineRule="exact"/>
        <w:rPr>
          <w:rFonts w:ascii="仿宋_GB2312" w:eastAsia="仿宋_GB2312"/>
          <w:sz w:val="32"/>
          <w:szCs w:val="32"/>
        </w:rPr>
      </w:pPr>
      <w:r>
        <w:rPr>
          <w:rFonts w:hint="eastAsia" w:ascii="仿宋_GB2312" w:eastAsia="仿宋_GB2312"/>
          <w:sz w:val="32"/>
          <w:szCs w:val="32"/>
        </w:rPr>
        <w:t>附件2-4</w:t>
      </w:r>
    </w:p>
    <w:p>
      <w:pPr>
        <w:spacing w:line="560" w:lineRule="exact"/>
        <w:jc w:val="center"/>
        <w:rPr>
          <w:rFonts w:hint="eastAsia" w:ascii="宋体" w:hAnsi="宋体"/>
          <w:sz w:val="24"/>
        </w:rPr>
      </w:pPr>
      <w:r>
        <w:rPr>
          <w:rFonts w:hint="eastAsia" w:ascii="方正小标宋简体" w:hAnsi="方正小标宋简体" w:eastAsia="方正小标宋简体" w:cs="方正小标宋简体"/>
          <w:sz w:val="36"/>
          <w:szCs w:val="36"/>
        </w:rPr>
        <w:t>真实性申明</w:t>
      </w:r>
    </w:p>
    <w:p>
      <w:pPr>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已认真阅读《关于组织做好2020年度工业投资（技术改造）竣工项目申报的通知》和《余姚市工业投资（技术改造）项目评定和审核管理办法》，现郑重承诺，近三年本单位经营过程中依法纳税，信用状况良好，报送的所有材料均真实无误，愿意承担因材料不实而引发的全部责任和后果。</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ind w:firstLine="3520" w:firstLineChars="1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法人代表或负责人（签字）：</w:t>
      </w:r>
    </w:p>
    <w:p>
      <w:pPr>
        <w:ind w:firstLine="4480" w:firstLineChars="1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jc w:val="left"/>
        <w:rPr>
          <w:rFonts w:ascii="仿宋_GB2312" w:hAnsi="仿宋_GB2312" w:eastAsia="仿宋_GB2312" w:cs="仿宋_GB2312"/>
          <w:sz w:val="32"/>
          <w:szCs w:val="32"/>
        </w:rPr>
      </w:pPr>
    </w:p>
    <w:p>
      <w:pPr>
        <w:rPr>
          <w:rFonts w:hint="eastAsia" w:ascii="仿宋_GB2312" w:hAnsi="仿宋_GB2312" w:eastAsia="仿宋_GB2312"/>
          <w:snapToGrid w:val="0"/>
          <w:sz w:val="32"/>
          <w:szCs w:val="32"/>
        </w:rPr>
      </w:pPr>
    </w:p>
    <w:p>
      <w:pPr>
        <w:rPr>
          <w:rFonts w:hint="eastAsia" w:ascii="仿宋_GB2312" w:hAnsi="仿宋_GB2312" w:eastAsia="仿宋_GB2312"/>
          <w:snapToGrid w:val="0"/>
          <w:sz w:val="32"/>
          <w:szCs w:val="32"/>
        </w:rPr>
      </w:pPr>
    </w:p>
    <w:p>
      <w:pPr>
        <w:rPr>
          <w:rFonts w:hint="eastAsia" w:ascii="仿宋_GB2312" w:hAnsi="仿宋_GB2312" w:eastAsia="仿宋_GB2312"/>
          <w:snapToGrid w:val="0"/>
          <w:sz w:val="32"/>
          <w:szCs w:val="32"/>
        </w:rPr>
      </w:pPr>
    </w:p>
    <w:p>
      <w:pPr>
        <w:rPr>
          <w:rFonts w:hint="eastAsia" w:ascii="仿宋_GB2312" w:hAnsi="仿宋_GB2312" w:eastAsia="仿宋_GB2312"/>
          <w:snapToGrid w:val="0"/>
          <w:sz w:val="32"/>
          <w:szCs w:val="32"/>
        </w:rPr>
      </w:pPr>
    </w:p>
    <w:p>
      <w:pPr>
        <w:rPr>
          <w:rFonts w:hint="eastAsia" w:ascii="仿宋_GB2312" w:hAnsi="仿宋_GB2312" w:eastAsia="仿宋_GB2312"/>
          <w:snapToGrid w:val="0"/>
          <w:sz w:val="32"/>
          <w:szCs w:val="32"/>
        </w:rPr>
      </w:pPr>
    </w:p>
    <w:p>
      <w:pPr>
        <w:rPr>
          <w:rFonts w:hint="eastAsia" w:ascii="仿宋_GB2312" w:hAnsi="仿宋_GB2312" w:eastAsia="仿宋_GB2312"/>
          <w:snapToGrid w:val="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p>
      <w:pPr>
        <w:rPr>
          <w:rFonts w:hint="eastAsia"/>
          <w:color w:val="000000"/>
          <w:sz w:val="32"/>
          <w:szCs w:val="32"/>
        </w:rPr>
      </w:pPr>
    </w:p>
    <w:tbl>
      <w:tblPr>
        <w:tblStyle w:val="3"/>
        <w:tblW w:w="0" w:type="auto"/>
        <w:tblInd w:w="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4975"/>
        <w:gridCol w:w="3870"/>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108" w:type="dxa"/>
            <w:bottom w:w="0" w:type="dxa"/>
            <w:right w:w="108" w:type="dxa"/>
          </w:tblCellMar>
        </w:tblPrEx>
        <w:trPr>
          <w:cantSplit/>
        </w:trPr>
        <w:tc>
          <w:tcPr>
            <w:tcW w:w="4975" w:type="dxa"/>
            <w:noWrap w:val="0"/>
            <w:vAlign w:val="top"/>
          </w:tcPr>
          <w:p>
            <w:pPr>
              <w:spacing w:line="400" w:lineRule="exact"/>
              <w:rPr>
                <w:rFonts w:hint="eastAsia" w:ascii="仿宋_GB2312" w:hAnsi="华文中宋" w:eastAsia="仿宋_GB2312"/>
                <w:sz w:val="32"/>
                <w:szCs w:val="32"/>
              </w:rPr>
            </w:pPr>
            <w:r>
              <w:rPr>
                <w:rFonts w:hint="eastAsia" w:ascii="仿宋_GB2312" w:hAnsi="华文中宋" w:eastAsia="仿宋_GB2312"/>
                <w:sz w:val="32"/>
                <w:szCs w:val="32"/>
              </w:rPr>
              <w:t xml:space="preserve">  余姚市经济和信息化局办公室</w:t>
            </w:r>
          </w:p>
        </w:tc>
        <w:tc>
          <w:tcPr>
            <w:tcW w:w="3870" w:type="dxa"/>
            <w:noWrap w:val="0"/>
            <w:vAlign w:val="top"/>
          </w:tcPr>
          <w:p>
            <w:pPr>
              <w:wordWrap w:val="0"/>
              <w:spacing w:before="20" w:after="20" w:line="400" w:lineRule="exact"/>
              <w:ind w:right="139" w:rightChars="66" w:firstLine="320" w:firstLineChars="100"/>
              <w:jc w:val="right"/>
              <w:rPr>
                <w:rFonts w:ascii="仿宋_GB2312" w:eastAsia="仿宋_GB2312"/>
                <w:sz w:val="32"/>
                <w:szCs w:val="32"/>
              </w:rPr>
            </w:pPr>
            <w:bookmarkStart w:id="4" w:name="PrintYear"/>
            <w:r>
              <w:rPr>
                <w:rFonts w:hint="eastAsia" w:ascii="仿宋_GB2312" w:hAnsi="华文中宋" w:eastAsia="仿宋_GB2312"/>
                <w:sz w:val="32"/>
                <w:szCs w:val="32"/>
              </w:rPr>
              <w:t>2021</w:t>
            </w:r>
            <w:bookmarkEnd w:id="4"/>
            <w:r>
              <w:rPr>
                <w:rFonts w:hint="eastAsia" w:ascii="仿宋_GB2312" w:hAnsi="华文中宋" w:eastAsia="仿宋_GB2312"/>
                <w:sz w:val="32"/>
                <w:szCs w:val="32"/>
              </w:rPr>
              <w:t>年</w:t>
            </w:r>
            <w:bookmarkStart w:id="5" w:name="PrintMonth"/>
            <w:r>
              <w:rPr>
                <w:rFonts w:hint="eastAsia" w:ascii="仿宋_GB2312" w:hAnsi="华文中宋" w:eastAsia="仿宋_GB2312"/>
                <w:sz w:val="32"/>
                <w:szCs w:val="32"/>
              </w:rPr>
              <w:t>06</w:t>
            </w:r>
            <w:bookmarkEnd w:id="5"/>
            <w:r>
              <w:rPr>
                <w:rFonts w:hint="eastAsia" w:ascii="仿宋_GB2312" w:hAnsi="华文中宋" w:eastAsia="仿宋_GB2312"/>
                <w:sz w:val="32"/>
                <w:szCs w:val="32"/>
              </w:rPr>
              <w:t>月</w:t>
            </w:r>
            <w:bookmarkStart w:id="6" w:name="PrintDay"/>
            <w:r>
              <w:rPr>
                <w:rFonts w:hint="eastAsia" w:ascii="仿宋_GB2312" w:hAnsi="华文中宋" w:eastAsia="仿宋_GB2312"/>
                <w:sz w:val="32"/>
                <w:szCs w:val="32"/>
              </w:rPr>
              <w:t>16</w:t>
            </w:r>
            <w:bookmarkEnd w:id="6"/>
            <w:r>
              <w:rPr>
                <w:rFonts w:hint="eastAsia" w:ascii="仿宋_GB2312" w:hAnsi="华文中宋" w:eastAsia="仿宋_GB2312"/>
                <w:sz w:val="32"/>
                <w:szCs w:val="32"/>
              </w:rPr>
              <w:t>日</w:t>
            </w:r>
            <w:r>
              <w:rPr>
                <w:rFonts w:hint="eastAsia" w:ascii="仿宋_GB2312" w:eastAsia="仿宋_GB2312"/>
                <w:sz w:val="32"/>
                <w:szCs w:val="32"/>
              </w:rPr>
              <w:t>印发</w:t>
            </w:r>
          </w:p>
        </w:tc>
      </w:tr>
    </w:tbl>
    <w:p>
      <w:pPr>
        <w:rPr>
          <w:rFonts w:hint="eastAsia"/>
          <w:color w:val="000000"/>
          <w:sz w:val="32"/>
          <w:szCs w:val="32"/>
        </w:rPr>
      </w:pPr>
    </w:p>
    <w:p/>
    <w:sectPr>
      <w:footerReference r:id="rId4" w:type="default"/>
      <w:footerReference r:id="rId5" w:type="even"/>
      <w:pgSz w:w="11907" w:h="16840"/>
      <w:pgMar w:top="2041" w:right="1474" w:bottom="2041" w:left="1474" w:header="567" w:footer="1417" w:gutter="0"/>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- 9 -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E7F2B"/>
    <w:rsid w:val="01F63884"/>
    <w:rsid w:val="026D68D9"/>
    <w:rsid w:val="03686C1F"/>
    <w:rsid w:val="038D5738"/>
    <w:rsid w:val="03BC3AD9"/>
    <w:rsid w:val="03D4295F"/>
    <w:rsid w:val="045F1C22"/>
    <w:rsid w:val="049F1489"/>
    <w:rsid w:val="04DB3715"/>
    <w:rsid w:val="069F058E"/>
    <w:rsid w:val="0843155A"/>
    <w:rsid w:val="088050FA"/>
    <w:rsid w:val="08A414F5"/>
    <w:rsid w:val="08C32EF9"/>
    <w:rsid w:val="08FD0528"/>
    <w:rsid w:val="097505BA"/>
    <w:rsid w:val="0B8F5235"/>
    <w:rsid w:val="10D344D1"/>
    <w:rsid w:val="11F43B54"/>
    <w:rsid w:val="12147472"/>
    <w:rsid w:val="13C17D18"/>
    <w:rsid w:val="14B838B9"/>
    <w:rsid w:val="15B3435D"/>
    <w:rsid w:val="15C41619"/>
    <w:rsid w:val="15F266AA"/>
    <w:rsid w:val="167A7B45"/>
    <w:rsid w:val="16C12E1E"/>
    <w:rsid w:val="16D21DA5"/>
    <w:rsid w:val="1A013060"/>
    <w:rsid w:val="1A5156C6"/>
    <w:rsid w:val="1A8314FD"/>
    <w:rsid w:val="1A9F1010"/>
    <w:rsid w:val="1CDA4A05"/>
    <w:rsid w:val="1E103C7C"/>
    <w:rsid w:val="1E233D1C"/>
    <w:rsid w:val="1E527E52"/>
    <w:rsid w:val="1F403CD3"/>
    <w:rsid w:val="1FDA55ED"/>
    <w:rsid w:val="1FFB7513"/>
    <w:rsid w:val="210A7205"/>
    <w:rsid w:val="22535BB4"/>
    <w:rsid w:val="238E5D48"/>
    <w:rsid w:val="23BA3AB4"/>
    <w:rsid w:val="245D7A40"/>
    <w:rsid w:val="26137F24"/>
    <w:rsid w:val="27BD06B9"/>
    <w:rsid w:val="27C06D7C"/>
    <w:rsid w:val="285C713C"/>
    <w:rsid w:val="28B82182"/>
    <w:rsid w:val="2ACD6320"/>
    <w:rsid w:val="2B625B8A"/>
    <w:rsid w:val="2DD344FD"/>
    <w:rsid w:val="2E46162B"/>
    <w:rsid w:val="2E4A5BAA"/>
    <w:rsid w:val="2EFD20E6"/>
    <w:rsid w:val="2F392486"/>
    <w:rsid w:val="2F826F39"/>
    <w:rsid w:val="2FE10513"/>
    <w:rsid w:val="301C748D"/>
    <w:rsid w:val="30532191"/>
    <w:rsid w:val="31637096"/>
    <w:rsid w:val="31F63C2D"/>
    <w:rsid w:val="33307307"/>
    <w:rsid w:val="345522DC"/>
    <w:rsid w:val="34DE23B1"/>
    <w:rsid w:val="350538C9"/>
    <w:rsid w:val="365F630A"/>
    <w:rsid w:val="373E408F"/>
    <w:rsid w:val="3AAA7305"/>
    <w:rsid w:val="3B4F75D2"/>
    <w:rsid w:val="3C7C0B5F"/>
    <w:rsid w:val="3C8C307F"/>
    <w:rsid w:val="3CFB2E85"/>
    <w:rsid w:val="3D177499"/>
    <w:rsid w:val="3DC01B73"/>
    <w:rsid w:val="3EF30355"/>
    <w:rsid w:val="400F25A4"/>
    <w:rsid w:val="402245F2"/>
    <w:rsid w:val="40D835FB"/>
    <w:rsid w:val="41E07122"/>
    <w:rsid w:val="42B67A88"/>
    <w:rsid w:val="43B14504"/>
    <w:rsid w:val="43FD470D"/>
    <w:rsid w:val="45A9550F"/>
    <w:rsid w:val="45ED7FB3"/>
    <w:rsid w:val="46EC6A7F"/>
    <w:rsid w:val="470D3BDD"/>
    <w:rsid w:val="47D20031"/>
    <w:rsid w:val="47FB068B"/>
    <w:rsid w:val="48903066"/>
    <w:rsid w:val="49910796"/>
    <w:rsid w:val="4B3466FF"/>
    <w:rsid w:val="4C632F68"/>
    <w:rsid w:val="4C7662F2"/>
    <w:rsid w:val="4DA50696"/>
    <w:rsid w:val="4E737553"/>
    <w:rsid w:val="512E2A7C"/>
    <w:rsid w:val="51A57A24"/>
    <w:rsid w:val="51E26522"/>
    <w:rsid w:val="51F04447"/>
    <w:rsid w:val="520075ED"/>
    <w:rsid w:val="52A7007F"/>
    <w:rsid w:val="54482B01"/>
    <w:rsid w:val="55395B1C"/>
    <w:rsid w:val="55961EE4"/>
    <w:rsid w:val="563836E4"/>
    <w:rsid w:val="568B5E82"/>
    <w:rsid w:val="56DE3BAC"/>
    <w:rsid w:val="57032C96"/>
    <w:rsid w:val="58317119"/>
    <w:rsid w:val="58D76A70"/>
    <w:rsid w:val="5AE4675E"/>
    <w:rsid w:val="5C6441DD"/>
    <w:rsid w:val="5CB23F10"/>
    <w:rsid w:val="5CC5716B"/>
    <w:rsid w:val="5CD92A63"/>
    <w:rsid w:val="5E9F0693"/>
    <w:rsid w:val="5F1E27F9"/>
    <w:rsid w:val="61DE7F2B"/>
    <w:rsid w:val="62E316E3"/>
    <w:rsid w:val="63CD4FBB"/>
    <w:rsid w:val="644B2DA5"/>
    <w:rsid w:val="64AB31F2"/>
    <w:rsid w:val="65583B16"/>
    <w:rsid w:val="65DB103B"/>
    <w:rsid w:val="662C7BF7"/>
    <w:rsid w:val="66A9137E"/>
    <w:rsid w:val="66CD2006"/>
    <w:rsid w:val="677100D9"/>
    <w:rsid w:val="68C54BA7"/>
    <w:rsid w:val="69545B33"/>
    <w:rsid w:val="69896455"/>
    <w:rsid w:val="6AEF52D8"/>
    <w:rsid w:val="6BB015E4"/>
    <w:rsid w:val="6DF15BDA"/>
    <w:rsid w:val="6F820D70"/>
    <w:rsid w:val="70FC05C1"/>
    <w:rsid w:val="71327668"/>
    <w:rsid w:val="719411C1"/>
    <w:rsid w:val="71C9618B"/>
    <w:rsid w:val="71EC415F"/>
    <w:rsid w:val="731A05E8"/>
    <w:rsid w:val="734E42EC"/>
    <w:rsid w:val="74BA6E86"/>
    <w:rsid w:val="74C43288"/>
    <w:rsid w:val="77335F84"/>
    <w:rsid w:val="78434933"/>
    <w:rsid w:val="79245903"/>
    <w:rsid w:val="79965FE0"/>
    <w:rsid w:val="7A1E2155"/>
    <w:rsid w:val="7A7E4674"/>
    <w:rsid w:val="7AED6B3E"/>
    <w:rsid w:val="7DA85C02"/>
    <w:rsid w:val="7DDC017C"/>
    <w:rsid w:val="7DE03DB5"/>
    <w:rsid w:val="7E292FDA"/>
    <w:rsid w:val="7F92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2021-06-16T09:00:00Z</dcterms:created>
  <dc:creator>市经济和信息化局</dc:creator>
  <cp:lastModifiedBy>市经济和信息化局</cp:lastModifiedBy>
  <dcterms:modified xsi:type="dcterms:W3CDTF">2021-06-16T09:00:49Z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