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0" w:afterLines="50" w:line="580" w:lineRule="exact"/>
        <w:ind w:left="8" w:leftChars="-66" w:hanging="147" w:hangingChars="46"/>
        <w:rPr>
          <w:rFonts w:hint="eastAsia"/>
          <w:sz w:val="30"/>
          <w:szCs w:val="30"/>
        </w:rPr>
      </w:pPr>
      <w:r>
        <w:rPr>
          <w:rFonts w:hint="eastAsia" w:ascii="黑体" w:hAnsi="黑体" w:eastAsia="黑体"/>
          <w:kern w:val="44"/>
          <w:sz w:val="32"/>
          <w:szCs w:val="32"/>
        </w:rPr>
        <w:t>附件2</w:t>
      </w:r>
    </w:p>
    <w:p>
      <w:pPr>
        <w:spacing w:after="150" w:afterLines="50" w:line="580" w:lineRule="exact"/>
        <w:jc w:val="center"/>
        <w:rPr>
          <w:rFonts w:hint="eastAsia" w:ascii="创艺简标宋" w:eastAsia="创艺简标宋"/>
          <w:sz w:val="40"/>
          <w:szCs w:val="40"/>
          <w:lang w:eastAsia="zh-Hans"/>
        </w:rPr>
      </w:pPr>
      <w:r>
        <w:rPr>
          <w:rFonts w:hint="eastAsia" w:ascii="创艺简标宋" w:eastAsia="创艺简标宋"/>
          <w:sz w:val="40"/>
          <w:szCs w:val="40"/>
          <w:lang w:eastAsia="zh-Hans"/>
        </w:rPr>
        <w:t>宁波市产业投资和智能制造项目投资额界定表</w:t>
      </w:r>
    </w:p>
    <w:tbl>
      <w:tblPr>
        <w:tblStyle w:val="3"/>
        <w:tblW w:w="90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827"/>
        <w:gridCol w:w="2241"/>
        <w:gridCol w:w="2200"/>
        <w:gridCol w:w="2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项目类别</w:t>
            </w:r>
          </w:p>
        </w:tc>
        <w:tc>
          <w:tcPr>
            <w:tcW w:w="22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固定资产投资额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设备、外购软件及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技术投资额</w:t>
            </w:r>
          </w:p>
        </w:tc>
        <w:tc>
          <w:tcPr>
            <w:tcW w:w="22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可补助投资额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产业投资项目</w:t>
            </w:r>
          </w:p>
        </w:tc>
        <w:tc>
          <w:tcPr>
            <w:tcW w:w="22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=设备投资额（包括可补助设备投资额、辅助设备投资额、单台（套）金额3万元以下的设备投入以及建设期外发生的与项目有关的设备投资额）+土建投资（不含土地款）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=可补助投资额+辅助设备投资额+单台（套）金额3万元以下的设备投入+建设期外发生的与项目有关的设备、外购软件及技术投资额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=建设期内单台（套）金额3万元（含）以上的设备投入（不含辅助设备）+建设期内测试设备投入+建设期内外购软件及技术投入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  <w:jc w:val="center"/>
        </w:trPr>
        <w:tc>
          <w:tcPr>
            <w:tcW w:w="6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8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国家级、省级数字化车间/智能工厂/未来工厂项目</w:t>
            </w:r>
          </w:p>
        </w:tc>
        <w:tc>
          <w:tcPr>
            <w:tcW w:w="22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根据上级规定</w:t>
            </w:r>
          </w:p>
        </w:tc>
        <w:tc>
          <w:tcPr>
            <w:tcW w:w="22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=可补助投资额+辅助设备投资额+单台（套）金额3万元以下的设备投入+建设期外发生的与项目有关的设备、外购软件及技术投资额</w:t>
            </w:r>
          </w:p>
        </w:tc>
        <w:tc>
          <w:tcPr>
            <w:tcW w:w="22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=建设期内单台（套）金额3万元（含）以上的智能制造装备设备投入（不含辅助设备）+建设期内计算机硬件设备投入+建设期内外购软件及技术投入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市级“5G+工业互联网”试点项目</w:t>
            </w:r>
          </w:p>
        </w:tc>
        <w:tc>
          <w:tcPr>
            <w:tcW w:w="2241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41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=建设期内设备投入+建设期内外购软件投入+建设期内外购技术投入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市级工业互联网示范平台</w:t>
            </w:r>
          </w:p>
        </w:tc>
        <w:tc>
          <w:tcPr>
            <w:tcW w:w="2241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41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=建设期内设备投入+建设期内外购软件投入+建设期内外购技术投入</w:t>
            </w:r>
          </w:p>
        </w:tc>
      </w:tr>
    </w:tbl>
    <w:p>
      <w:pPr>
        <w:spacing w:before="150" w:beforeLines="50" w:line="40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</w:t>
      </w:r>
    </w:p>
    <w:p>
      <w:pPr>
        <w:spacing w:line="400" w:lineRule="exact"/>
        <w:ind w:firstLine="240" w:firstLineChars="100"/>
        <w:rPr>
          <w:rFonts w:hint="eastAsia" w:ascii="楷体_GB2312" w:eastAsia="楷体_GB2312"/>
          <w:sz w:val="24"/>
          <w:lang w:eastAsia="zh-Hans"/>
        </w:rPr>
      </w:pPr>
      <w:r>
        <w:rPr>
          <w:rFonts w:hint="eastAsia"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  <w:lang w:eastAsia="zh-Hans"/>
        </w:rPr>
        <w:t>.投资额计算均为经审计认定的不含税投资金额；</w:t>
      </w:r>
    </w:p>
    <w:p>
      <w:pPr>
        <w:spacing w:line="400" w:lineRule="exact"/>
        <w:ind w:firstLine="240" w:firstLineChars="1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  <w:lang w:eastAsia="zh-Hans"/>
        </w:rPr>
        <w:t>2.</w:t>
      </w:r>
      <w:r>
        <w:rPr>
          <w:rFonts w:hint="eastAsia" w:ascii="楷体_GB2312" w:eastAsia="楷体_GB2312"/>
          <w:sz w:val="24"/>
        </w:rPr>
        <w:t>智能制造装备主要包括高档数控机床与工业机器人、增材制造装备、智能传感与</w:t>
      </w:r>
    </w:p>
    <w:p>
      <w:pPr>
        <w:spacing w:line="400" w:lineRule="exact"/>
        <w:ind w:firstLine="240" w:firstLineChars="1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控制装备、智能检测与装配装备、智能物流与仓储装备、智能加工单元、自动化（智</w:t>
      </w:r>
    </w:p>
    <w:p>
      <w:pPr>
        <w:spacing w:line="400" w:lineRule="exact"/>
        <w:ind w:firstLine="240" w:firstLineChars="1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能化）成套装备等智能装备。计算机硬件设备主要包括数据存储、工厂网络、通信、</w:t>
      </w:r>
    </w:p>
    <w:p>
      <w:pPr>
        <w:spacing w:line="400" w:lineRule="exact"/>
        <w:ind w:firstLine="240" w:firstLineChars="100"/>
      </w:pPr>
      <w:r>
        <w:rPr>
          <w:rFonts w:hint="eastAsia" w:ascii="楷体_GB2312" w:eastAsia="楷体_GB2312"/>
          <w:sz w:val="24"/>
        </w:rPr>
        <w:t>智能终端等设备。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F6AB9"/>
    <w:rsid w:val="2BFF6AB9"/>
    <w:rsid w:val="5087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2021-07-13T02:21:00Z</dcterms:created>
  <dc:creator>刘明辉（奚妈）</dc:creator>
  <cp:lastModifiedBy>刘明辉（奚妈）</cp:lastModifiedBy>
  <dcterms:modified xsi:type="dcterms:W3CDTF">2021-07-13T03:18:34Z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BA65A8C4C01E4786A7B70A7FB608463E</vt:lpwstr>
  </property>
</Properties>
</file>