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420" w:right="0" w:firstLine="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686868"/>
          <w:spacing w:val="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686868"/>
          <w:spacing w:val="0"/>
          <w:sz w:val="31"/>
          <w:szCs w:val="31"/>
          <w:bdr w:val="none" w:color="auto" w:sz="0" w:space="0"/>
        </w:rPr>
        <w:t>“咨询智服”场景应用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686868"/>
          <w:spacing w:val="0"/>
          <w:sz w:val="31"/>
          <w:szCs w:val="31"/>
          <w:bdr w:val="none" w:color="auto" w:sz="0" w:space="0"/>
        </w:rPr>
        <w:t>“浙里办”APP操作说明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rFonts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686868"/>
          <w:spacing w:val="0"/>
          <w:sz w:val="31"/>
          <w:szCs w:val="31"/>
          <w:bdr w:val="none" w:color="auto" w:sz="0" w:space="0"/>
        </w:rPr>
        <w:t>1.登陆“浙里办”APP搜索“宁波人社”，并点击进入。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990850" cy="5857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微软雅黑" w:cs="Calibri"/>
          <w:i w:val="0"/>
          <w:iCs w:val="0"/>
          <w:caps w:val="0"/>
          <w:color w:val="686868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31"/>
          <w:szCs w:val="31"/>
          <w:bdr w:val="none" w:color="auto" w:sz="0" w:space="0"/>
        </w:rPr>
        <w:t>2.在热门应用区中选择“智配直享”并点击进入。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057525" cy="602932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31"/>
          <w:szCs w:val="31"/>
          <w:bdr w:val="none" w:color="auto" w:sz="0" w:space="0"/>
        </w:rPr>
        <w:t>3.在下方输入需要咨询的问题（文字或语音），并发送。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28"/>
          <w:szCs w:val="28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457575" cy="5705475"/>
            <wp:effectExtent l="0" t="0" r="9525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28"/>
          <w:szCs w:val="28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28"/>
          <w:szCs w:val="28"/>
          <w:bdr w:val="none" w:color="auto" w:sz="0" w:space="0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31"/>
          <w:szCs w:val="31"/>
          <w:bdr w:val="none" w:color="auto" w:sz="0" w:space="0"/>
        </w:rPr>
        <w:t>   4.AI智能机器人根据咨询内容，提供相关问题清单，供办事对象查看。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124200" cy="5476875"/>
            <wp:effectExtent l="0" t="0" r="0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31"/>
          <w:szCs w:val="3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31"/>
          <w:szCs w:val="31"/>
          <w:bdr w:val="none" w:color="auto" w:sz="0" w:space="0"/>
        </w:rPr>
        <w:t>5.办事对象根据需要选择点击查看解答内容，并适时进行评价反馈。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352800" cy="5762625"/>
            <wp:effectExtent l="0" t="0" r="0" b="952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28"/>
          <w:szCs w:val="28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28"/>
          <w:szCs w:val="28"/>
          <w:bdr w:val="none" w:color="auto" w:sz="0" w:space="0"/>
        </w:rPr>
        <w:t>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31"/>
          <w:szCs w:val="31"/>
          <w:bdr w:val="none" w:color="auto" w:sz="0" w:space="0"/>
        </w:rPr>
        <w:t>6.如智能客服不能满足办事需求，即可点击屏幕下方【在线客服】进行人工咨询解答。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200400" cy="5676900"/>
            <wp:effectExtent l="0" t="0" r="0" b="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28"/>
          <w:szCs w:val="28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28"/>
          <w:szCs w:val="28"/>
          <w:bdr w:val="none" w:color="auto" w:sz="0" w:space="0"/>
        </w:rPr>
        <w:t>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31"/>
          <w:szCs w:val="31"/>
          <w:bdr w:val="none" w:color="auto" w:sz="0" w:space="0"/>
        </w:rPr>
        <w:t>7.接通后，进行“一对一”聊天式的咨询服务。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31"/>
          <w:szCs w:val="3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267075" cy="5724525"/>
            <wp:effectExtent l="0" t="0" r="9525" b="9525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28"/>
          <w:szCs w:val="28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28"/>
          <w:szCs w:val="28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31"/>
          <w:szCs w:val="3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31"/>
          <w:szCs w:val="31"/>
          <w:bdr w:val="none" w:color="auto" w:sz="0" w:space="0"/>
        </w:rPr>
        <w:t>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t>8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31"/>
          <w:szCs w:val="31"/>
          <w:bdr w:val="none" w:color="auto" w:sz="0" w:space="0"/>
        </w:rPr>
        <w:t>.咨询结束后，适时进行评价反馈。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28"/>
          <w:szCs w:val="28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200400" cy="5686425"/>
            <wp:effectExtent l="0" t="0" r="0" b="9525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28"/>
          <w:szCs w:val="28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50B2A"/>
    <w:rsid w:val="5E35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2021-07-30T07:47:00Z</dcterms:created>
  <dc:creator>Administrator</dc:creator>
  <cp:lastModifiedBy>Administrator</cp:lastModifiedBy>
  <dcterms:modified xsi:type="dcterms:W3CDTF">2021-07-30T07:48:19Z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754944D786914212A1276B7185208A13</vt:lpwstr>
  </property>
</Properties>
</file>