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CF" w:rsidRDefault="00CF4CCF" w:rsidP="00CF4CCF">
      <w:pPr>
        <w:ind w:firstLineChars="0" w:firstLine="0"/>
      </w:pPr>
      <w:r>
        <w:rPr>
          <w:rFonts w:hint="eastAsia"/>
        </w:rPr>
        <w:t>附件</w:t>
      </w:r>
      <w:r>
        <w:rPr>
          <w:rFonts w:hint="eastAsia"/>
        </w:rPr>
        <w:t>1</w:t>
      </w:r>
      <w:r>
        <w:t>1</w:t>
      </w:r>
    </w:p>
    <w:p w:rsidR="00236CB5" w:rsidRDefault="00CF4CCF">
      <w:pPr>
        <w:spacing w:beforeLines="50" w:before="156" w:afterLines="50" w:after="156"/>
        <w:ind w:firstLineChars="0" w:firstLine="0"/>
        <w:jc w:val="center"/>
        <w:outlineLvl w:val="2"/>
        <w:rPr>
          <w:rFonts w:ascii="黑体" w:eastAsia="黑体" w:hAnsi="黑体" w:cs="黑体"/>
          <w:spacing w:val="-20"/>
          <w:szCs w:val="32"/>
        </w:rPr>
      </w:pPr>
      <w:r>
        <w:rPr>
          <w:rFonts w:ascii="黑体" w:eastAsia="黑体" w:hAnsi="黑体" w:cs="黑体" w:hint="eastAsia"/>
          <w:spacing w:val="-20"/>
          <w:szCs w:val="32"/>
        </w:rPr>
        <w:t>2021年慈溪市工业企业经营管理人才培训奖励补助实施细则</w:t>
      </w:r>
    </w:p>
    <w:p w:rsidR="00236CB5" w:rsidRDefault="00CF4CCF">
      <w:pPr>
        <w:ind w:firstLine="640"/>
      </w:pPr>
      <w:r>
        <w:rPr>
          <w:rFonts w:hint="eastAsia"/>
        </w:rPr>
        <w:t>市经信局根据企业需求、培训创新和发展趋势等情况制定年度企业经营管理人才培训计划。培训分政府采购和自主举办两种情形实施，本细则仅指通过政府采购实施的培训。</w:t>
      </w:r>
    </w:p>
    <w:p w:rsidR="00236CB5" w:rsidRDefault="00CF4CCF">
      <w:pPr>
        <w:ind w:firstLine="640"/>
        <w:rPr>
          <w:rFonts w:ascii="黑体" w:eastAsia="黑体" w:hAnsi="黑体" w:cs="黑体"/>
        </w:rPr>
      </w:pPr>
      <w:r>
        <w:rPr>
          <w:rFonts w:ascii="黑体" w:eastAsia="黑体" w:hAnsi="黑体" w:cs="黑体" w:hint="eastAsia"/>
        </w:rPr>
        <w:t>一、培训实施</w:t>
      </w:r>
    </w:p>
    <w:p w:rsidR="00236CB5" w:rsidRDefault="00CF4CCF">
      <w:pPr>
        <w:ind w:firstLine="643"/>
      </w:pPr>
      <w:r>
        <w:rPr>
          <w:rFonts w:ascii="楷体" w:eastAsia="楷体" w:hAnsi="楷体" w:cs="楷体" w:hint="eastAsia"/>
          <w:b/>
          <w:bCs/>
        </w:rPr>
        <w:t>（一）严格按招投标要求办理。</w:t>
      </w:r>
      <w:r>
        <w:rPr>
          <w:rFonts w:hint="eastAsia"/>
        </w:rPr>
        <w:t>根据年度培训计划确定政府采购培训项目，委托招标公司进行公开招标确定具体承办机构。</w:t>
      </w:r>
      <w:r>
        <w:rPr>
          <w:rFonts w:ascii="宋体" w:hAnsi="宋体" w:hint="eastAsia"/>
          <w:szCs w:val="21"/>
        </w:rPr>
        <w:t>中标培训机构必须与市经信局签订培训合同，按中标培训方案开展培训相关工作。</w:t>
      </w:r>
    </w:p>
    <w:p w:rsidR="00236CB5" w:rsidRDefault="00CF4CCF">
      <w:pPr>
        <w:ind w:firstLine="643"/>
      </w:pPr>
      <w:r>
        <w:rPr>
          <w:rFonts w:ascii="楷体" w:eastAsia="楷体" w:hAnsi="楷体" w:cs="楷体" w:hint="eastAsia"/>
          <w:b/>
          <w:bCs/>
        </w:rPr>
        <w:t>（二）培训组织形式。</w:t>
      </w:r>
      <w:r>
        <w:rPr>
          <w:rFonts w:hint="eastAsia"/>
        </w:rPr>
        <w:t>培训机构须在市经信局确认开班时间和地点后，由市经信局发文，培训机构开展招生工作并组织实施培训。</w:t>
      </w:r>
    </w:p>
    <w:p w:rsidR="00236CB5" w:rsidRDefault="00CF4CCF">
      <w:pPr>
        <w:ind w:firstLine="640"/>
        <w:rPr>
          <w:rFonts w:ascii="黑体" w:eastAsia="黑体" w:hAnsi="黑体" w:cs="黑体"/>
        </w:rPr>
      </w:pPr>
      <w:r>
        <w:rPr>
          <w:rFonts w:ascii="黑体" w:eastAsia="黑体" w:hAnsi="黑体" w:cs="黑体" w:hint="eastAsia"/>
        </w:rPr>
        <w:t>二、培训质量管控</w:t>
      </w:r>
    </w:p>
    <w:p w:rsidR="00236CB5" w:rsidRDefault="00CF4CCF">
      <w:pPr>
        <w:ind w:firstLine="643"/>
      </w:pPr>
      <w:r>
        <w:rPr>
          <w:rFonts w:ascii="楷体" w:eastAsia="楷体" w:hAnsi="楷体" w:cs="楷体" w:hint="eastAsia"/>
          <w:b/>
          <w:bCs/>
        </w:rPr>
        <w:t>（一）现场审核。</w:t>
      </w:r>
      <w:r>
        <w:rPr>
          <w:rFonts w:hint="eastAsia"/>
        </w:rPr>
        <w:t>市经信局将对实际授课情况进行审核，招生对象、招生人数、课程内容、授课老师须按合同和培训方案明确规定的条款实施，对未按中标文件中确定的内容进行培训的单位进行处罚，实际到课人数低于合同要求的，按比例扣除相关费用。</w:t>
      </w:r>
    </w:p>
    <w:p w:rsidR="00236CB5" w:rsidRDefault="00CF4CCF">
      <w:pPr>
        <w:ind w:firstLine="643"/>
        <w:rPr>
          <w:rFonts w:ascii="黑体" w:eastAsia="黑体" w:hAnsi="黑体" w:cs="黑体"/>
        </w:rPr>
      </w:pPr>
      <w:r>
        <w:rPr>
          <w:rFonts w:ascii="楷体" w:eastAsia="楷体" w:hAnsi="楷体" w:cs="楷体" w:hint="eastAsia"/>
          <w:b/>
          <w:bCs/>
        </w:rPr>
        <w:t>（二）满意度测评。</w:t>
      </w:r>
      <w:r>
        <w:rPr>
          <w:rFonts w:hint="eastAsia"/>
        </w:rPr>
        <w:t>市经信局对参加培训的学员进行满意度测评，满意率达到</w:t>
      </w:r>
      <w:r>
        <w:rPr>
          <w:rFonts w:hint="eastAsia"/>
        </w:rPr>
        <w:t>80%(</w:t>
      </w:r>
      <w:r>
        <w:rPr>
          <w:rFonts w:hint="eastAsia"/>
        </w:rPr>
        <w:t>含</w:t>
      </w:r>
      <w:r>
        <w:rPr>
          <w:rFonts w:hint="eastAsia"/>
        </w:rPr>
        <w:t>)</w:t>
      </w:r>
      <w:r>
        <w:rPr>
          <w:rFonts w:hint="eastAsia"/>
        </w:rPr>
        <w:t>以上的，全额补助；满意率达到</w:t>
      </w:r>
      <w:r>
        <w:rPr>
          <w:rFonts w:hint="eastAsia"/>
        </w:rPr>
        <w:t>65%(</w:t>
      </w:r>
      <w:r>
        <w:rPr>
          <w:rFonts w:hint="eastAsia"/>
        </w:rPr>
        <w:t>含</w:t>
      </w:r>
      <w:r>
        <w:rPr>
          <w:rFonts w:hint="eastAsia"/>
        </w:rPr>
        <w:t>)</w:t>
      </w:r>
      <w:r>
        <w:rPr>
          <w:rFonts w:hint="eastAsia"/>
        </w:rPr>
        <w:t>以上，</w:t>
      </w:r>
      <w:r>
        <w:rPr>
          <w:rFonts w:hint="eastAsia"/>
        </w:rPr>
        <w:t>80%</w:t>
      </w:r>
      <w:r>
        <w:rPr>
          <w:rFonts w:hint="eastAsia"/>
        </w:rPr>
        <w:t>以下的，补助</w:t>
      </w:r>
      <w:r>
        <w:rPr>
          <w:rFonts w:hint="eastAsia"/>
        </w:rPr>
        <w:t>50%</w:t>
      </w:r>
      <w:r>
        <w:rPr>
          <w:rFonts w:hint="eastAsia"/>
        </w:rPr>
        <w:t>；满意率达不到</w:t>
      </w:r>
      <w:r>
        <w:rPr>
          <w:rFonts w:hint="eastAsia"/>
        </w:rPr>
        <w:t>65%</w:t>
      </w:r>
      <w:r>
        <w:rPr>
          <w:rFonts w:hint="eastAsia"/>
        </w:rPr>
        <w:t>的，不补助经费。</w:t>
      </w:r>
      <w:bookmarkStart w:id="0" w:name="_GoBack"/>
      <w:bookmarkEnd w:id="0"/>
    </w:p>
    <w:p w:rsidR="00236CB5" w:rsidRDefault="00CF4CCF">
      <w:pPr>
        <w:ind w:firstLine="640"/>
        <w:rPr>
          <w:rFonts w:ascii="黑体" w:eastAsia="黑体" w:hAnsi="黑体" w:cs="黑体"/>
        </w:rPr>
      </w:pPr>
      <w:r>
        <w:rPr>
          <w:rFonts w:ascii="黑体" w:eastAsia="黑体" w:hAnsi="黑体" w:cs="黑体" w:hint="eastAsia"/>
        </w:rPr>
        <w:t>三、培训补助</w:t>
      </w:r>
    </w:p>
    <w:p w:rsidR="00236CB5" w:rsidRDefault="00CF4CCF">
      <w:pPr>
        <w:ind w:firstLine="640"/>
      </w:pPr>
      <w:r>
        <w:rPr>
          <w:rFonts w:hint="eastAsia"/>
        </w:rPr>
        <w:lastRenderedPageBreak/>
        <w:t>承办单位申报经费时需提供慈溪市工业企业经营管理人才培训经费补助申请表（附表）、培训合同、培训签到表、培训现场照片、培训费发票等资料。</w:t>
      </w:r>
    </w:p>
    <w:p w:rsidR="00236CB5" w:rsidRDefault="00CF4CCF">
      <w:pPr>
        <w:ind w:firstLine="640"/>
      </w:pPr>
      <w:r>
        <w:rPr>
          <w:rFonts w:hint="eastAsia"/>
        </w:rPr>
        <w:t>经费申报由市经信局结合学员满意度情况确定补助经费额度和</w:t>
      </w:r>
      <w:r>
        <w:t>补助资金拨付</w:t>
      </w:r>
      <w:r>
        <w:rPr>
          <w:rFonts w:hint="eastAsia"/>
        </w:rPr>
        <w:t>，</w:t>
      </w:r>
      <w:r>
        <w:rPr>
          <w:rFonts w:ascii="仿宋_GB2312" w:hAnsi="宋体" w:cs="宋体"/>
          <w:color w:val="000000"/>
          <w:kern w:val="0"/>
          <w:szCs w:val="32"/>
        </w:rPr>
        <w:t>市财政局对其审核资料进行完整性、合规性审核，同时做好事后监督。</w:t>
      </w:r>
    </w:p>
    <w:p w:rsidR="00236CB5" w:rsidRDefault="00236CB5">
      <w:pPr>
        <w:ind w:firstLineChars="0" w:firstLine="0"/>
      </w:pPr>
    </w:p>
    <w:p w:rsidR="00236CB5" w:rsidRDefault="00CF4CCF">
      <w:pPr>
        <w:ind w:firstLine="640"/>
      </w:pPr>
      <w:r>
        <w:rPr>
          <w:rFonts w:hint="eastAsia"/>
        </w:rPr>
        <w:t>附表：慈溪市工业企业经营管理人才培训经费补助申请表</w:t>
      </w:r>
    </w:p>
    <w:p w:rsidR="00236CB5" w:rsidRDefault="00236CB5">
      <w:pPr>
        <w:ind w:firstLine="640"/>
      </w:pPr>
    </w:p>
    <w:p w:rsidR="00236CB5" w:rsidRDefault="00CF4CCF">
      <w:pPr>
        <w:spacing w:line="240" w:lineRule="auto"/>
        <w:ind w:firstLineChars="0" w:firstLine="0"/>
        <w:rPr>
          <w:rFonts w:ascii="仿宋_GB2312" w:hAnsi="宋体"/>
          <w:bCs/>
          <w:spacing w:val="36"/>
        </w:rPr>
      </w:pPr>
      <w:r>
        <w:br w:type="page"/>
      </w:r>
      <w:r>
        <w:rPr>
          <w:rFonts w:ascii="黑体" w:eastAsia="黑体" w:hAnsi="黑体" w:cs="黑体" w:hint="eastAsia"/>
          <w:szCs w:val="32"/>
        </w:rPr>
        <w:lastRenderedPageBreak/>
        <w:t>附表</w:t>
      </w:r>
      <w:r>
        <w:rPr>
          <w:rFonts w:ascii="黑体" w:eastAsia="黑体" w:hAnsi="黑体" w:cs="黑体" w:hint="eastAsia"/>
          <w:bCs/>
          <w:spacing w:val="36"/>
          <w:szCs w:val="32"/>
        </w:rPr>
        <w:t>：</w:t>
      </w:r>
    </w:p>
    <w:p w:rsidR="00236CB5" w:rsidRDefault="00CF4CCF">
      <w:pPr>
        <w:spacing w:line="240" w:lineRule="auto"/>
        <w:ind w:firstLineChars="0" w:firstLine="0"/>
        <w:jc w:val="center"/>
        <w:rPr>
          <w:rFonts w:ascii="黑体" w:eastAsia="黑体" w:hAnsi="黑体" w:cs="黑体"/>
          <w:bCs/>
          <w:szCs w:val="32"/>
        </w:rPr>
      </w:pPr>
      <w:r>
        <w:rPr>
          <w:rFonts w:ascii="黑体" w:eastAsia="黑体" w:hAnsi="黑体" w:cs="黑体" w:hint="eastAsia"/>
          <w:bCs/>
          <w:szCs w:val="32"/>
        </w:rPr>
        <w:t>慈溪市工业企业经营管理人才培训经费补助申请表</w:t>
      </w:r>
    </w:p>
    <w:tbl>
      <w:tblPr>
        <w:tblpPr w:leftFromText="180" w:rightFromText="180" w:vertAnchor="text" w:horzAnchor="page" w:tblpX="1800" w:tblpY="288"/>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529"/>
        <w:gridCol w:w="1536"/>
        <w:gridCol w:w="3324"/>
      </w:tblGrid>
      <w:tr w:rsidR="00236CB5">
        <w:trPr>
          <w:cantSplit/>
          <w:trHeight w:val="630"/>
        </w:trPr>
        <w:tc>
          <w:tcPr>
            <w:tcW w:w="1899" w:type="dxa"/>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培训机构</w:t>
            </w:r>
          </w:p>
        </w:tc>
        <w:tc>
          <w:tcPr>
            <w:tcW w:w="2529" w:type="dxa"/>
            <w:vAlign w:val="center"/>
          </w:tcPr>
          <w:p w:rsidR="00236CB5" w:rsidRDefault="00236CB5">
            <w:pPr>
              <w:spacing w:line="240" w:lineRule="auto"/>
              <w:ind w:firstLineChars="0" w:firstLine="0"/>
              <w:jc w:val="center"/>
              <w:rPr>
                <w:rFonts w:ascii="仿宋" w:eastAsia="仿宋" w:hAnsi="仿宋" w:cs="仿宋"/>
                <w:sz w:val="21"/>
              </w:rPr>
            </w:pPr>
          </w:p>
        </w:tc>
        <w:tc>
          <w:tcPr>
            <w:tcW w:w="1536" w:type="dxa"/>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统一信用代码</w:t>
            </w:r>
          </w:p>
        </w:tc>
        <w:tc>
          <w:tcPr>
            <w:tcW w:w="3324" w:type="dxa"/>
            <w:vAlign w:val="center"/>
          </w:tcPr>
          <w:p w:rsidR="00236CB5" w:rsidRDefault="00236CB5">
            <w:pPr>
              <w:spacing w:line="240" w:lineRule="auto"/>
              <w:ind w:firstLineChars="0" w:firstLine="0"/>
              <w:rPr>
                <w:rFonts w:ascii="仿宋" w:eastAsia="仿宋" w:hAnsi="仿宋" w:cs="仿宋"/>
                <w:sz w:val="21"/>
              </w:rPr>
            </w:pPr>
          </w:p>
        </w:tc>
      </w:tr>
      <w:tr w:rsidR="00236CB5">
        <w:trPr>
          <w:cantSplit/>
          <w:trHeight w:val="630"/>
        </w:trPr>
        <w:tc>
          <w:tcPr>
            <w:tcW w:w="1899" w:type="dxa"/>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培训班名称</w:t>
            </w:r>
          </w:p>
        </w:tc>
        <w:tc>
          <w:tcPr>
            <w:tcW w:w="2529" w:type="dxa"/>
            <w:vAlign w:val="center"/>
          </w:tcPr>
          <w:p w:rsidR="00236CB5" w:rsidRDefault="00236CB5">
            <w:pPr>
              <w:spacing w:line="240" w:lineRule="auto"/>
              <w:ind w:firstLineChars="0" w:firstLine="0"/>
              <w:jc w:val="center"/>
              <w:rPr>
                <w:rFonts w:ascii="仿宋" w:eastAsia="仿宋" w:hAnsi="仿宋" w:cs="仿宋"/>
                <w:sz w:val="21"/>
              </w:rPr>
            </w:pPr>
          </w:p>
        </w:tc>
        <w:tc>
          <w:tcPr>
            <w:tcW w:w="1536" w:type="dxa"/>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培训人数</w:t>
            </w:r>
          </w:p>
        </w:tc>
        <w:tc>
          <w:tcPr>
            <w:tcW w:w="3324" w:type="dxa"/>
            <w:vAlign w:val="center"/>
          </w:tcPr>
          <w:p w:rsidR="00236CB5" w:rsidRDefault="00236CB5">
            <w:pPr>
              <w:spacing w:line="240" w:lineRule="auto"/>
              <w:ind w:firstLineChars="0" w:firstLine="0"/>
              <w:rPr>
                <w:rFonts w:ascii="仿宋" w:eastAsia="仿宋" w:hAnsi="仿宋" w:cs="仿宋"/>
                <w:sz w:val="21"/>
              </w:rPr>
            </w:pPr>
          </w:p>
        </w:tc>
      </w:tr>
      <w:tr w:rsidR="00236CB5">
        <w:trPr>
          <w:cantSplit/>
          <w:trHeight w:val="630"/>
        </w:trPr>
        <w:tc>
          <w:tcPr>
            <w:tcW w:w="1899" w:type="dxa"/>
            <w:tcBorders>
              <w:bottom w:val="single" w:sz="4" w:space="0" w:color="auto"/>
            </w:tcBorders>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培训时间</w:t>
            </w:r>
          </w:p>
        </w:tc>
        <w:tc>
          <w:tcPr>
            <w:tcW w:w="2529" w:type="dxa"/>
            <w:tcBorders>
              <w:bottom w:val="single" w:sz="4" w:space="0" w:color="auto"/>
            </w:tcBorders>
            <w:vAlign w:val="center"/>
          </w:tcPr>
          <w:p w:rsidR="00236CB5" w:rsidRDefault="00236CB5">
            <w:pPr>
              <w:spacing w:line="240" w:lineRule="auto"/>
              <w:ind w:firstLineChars="0" w:firstLine="0"/>
              <w:jc w:val="center"/>
              <w:rPr>
                <w:rFonts w:ascii="仿宋" w:eastAsia="仿宋" w:hAnsi="仿宋" w:cs="仿宋"/>
                <w:sz w:val="21"/>
              </w:rPr>
            </w:pPr>
          </w:p>
        </w:tc>
        <w:tc>
          <w:tcPr>
            <w:tcW w:w="1536" w:type="dxa"/>
            <w:tcBorders>
              <w:bottom w:val="single" w:sz="4" w:space="0" w:color="auto"/>
            </w:tcBorders>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培训地点</w:t>
            </w:r>
          </w:p>
        </w:tc>
        <w:tc>
          <w:tcPr>
            <w:tcW w:w="3324" w:type="dxa"/>
            <w:tcBorders>
              <w:bottom w:val="single" w:sz="4" w:space="0" w:color="auto"/>
            </w:tcBorders>
            <w:vAlign w:val="center"/>
          </w:tcPr>
          <w:p w:rsidR="00236CB5" w:rsidRDefault="00236CB5">
            <w:pPr>
              <w:spacing w:line="240" w:lineRule="auto"/>
              <w:ind w:firstLineChars="0" w:firstLine="0"/>
              <w:jc w:val="center"/>
              <w:rPr>
                <w:rFonts w:ascii="仿宋" w:eastAsia="仿宋" w:hAnsi="仿宋" w:cs="仿宋"/>
                <w:sz w:val="21"/>
              </w:rPr>
            </w:pPr>
          </w:p>
        </w:tc>
      </w:tr>
      <w:tr w:rsidR="00236CB5">
        <w:trPr>
          <w:cantSplit/>
          <w:trHeight w:val="630"/>
        </w:trPr>
        <w:tc>
          <w:tcPr>
            <w:tcW w:w="1899" w:type="dxa"/>
            <w:tcBorders>
              <w:bottom w:val="single" w:sz="4" w:space="0" w:color="auto"/>
            </w:tcBorders>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开户银行</w:t>
            </w:r>
          </w:p>
        </w:tc>
        <w:tc>
          <w:tcPr>
            <w:tcW w:w="2529" w:type="dxa"/>
            <w:tcBorders>
              <w:bottom w:val="single" w:sz="4" w:space="0" w:color="auto"/>
            </w:tcBorders>
            <w:vAlign w:val="center"/>
          </w:tcPr>
          <w:p w:rsidR="00236CB5" w:rsidRDefault="00236CB5">
            <w:pPr>
              <w:spacing w:line="240" w:lineRule="auto"/>
              <w:ind w:firstLineChars="0" w:firstLine="0"/>
              <w:jc w:val="center"/>
              <w:rPr>
                <w:rFonts w:ascii="仿宋" w:eastAsia="仿宋" w:hAnsi="仿宋" w:cs="仿宋"/>
                <w:sz w:val="21"/>
              </w:rPr>
            </w:pPr>
          </w:p>
        </w:tc>
        <w:tc>
          <w:tcPr>
            <w:tcW w:w="1536" w:type="dxa"/>
            <w:tcBorders>
              <w:bottom w:val="single" w:sz="4" w:space="0" w:color="auto"/>
            </w:tcBorders>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账  号</w:t>
            </w:r>
          </w:p>
        </w:tc>
        <w:tc>
          <w:tcPr>
            <w:tcW w:w="3324" w:type="dxa"/>
            <w:tcBorders>
              <w:bottom w:val="single" w:sz="4" w:space="0" w:color="auto"/>
            </w:tcBorders>
            <w:vAlign w:val="center"/>
          </w:tcPr>
          <w:p w:rsidR="00236CB5" w:rsidRDefault="00236CB5">
            <w:pPr>
              <w:spacing w:line="240" w:lineRule="auto"/>
              <w:ind w:firstLineChars="0" w:firstLine="0"/>
              <w:jc w:val="center"/>
              <w:rPr>
                <w:rFonts w:ascii="仿宋" w:eastAsia="仿宋" w:hAnsi="仿宋" w:cs="仿宋"/>
                <w:sz w:val="21"/>
              </w:rPr>
            </w:pPr>
          </w:p>
        </w:tc>
      </w:tr>
      <w:tr w:rsidR="00236CB5">
        <w:trPr>
          <w:trHeight w:val="671"/>
        </w:trPr>
        <w:tc>
          <w:tcPr>
            <w:tcW w:w="1899" w:type="dxa"/>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经费补助依据</w:t>
            </w:r>
          </w:p>
        </w:tc>
        <w:tc>
          <w:tcPr>
            <w:tcW w:w="7389" w:type="dxa"/>
            <w:gridSpan w:val="3"/>
            <w:vAlign w:val="center"/>
          </w:tcPr>
          <w:p w:rsidR="00236CB5" w:rsidRDefault="00236CB5">
            <w:pPr>
              <w:spacing w:line="240" w:lineRule="auto"/>
              <w:ind w:firstLineChars="0" w:firstLine="0"/>
              <w:jc w:val="center"/>
              <w:rPr>
                <w:rFonts w:ascii="仿宋" w:eastAsia="仿宋" w:hAnsi="仿宋" w:cs="仿宋"/>
                <w:sz w:val="18"/>
                <w:szCs w:val="18"/>
              </w:rPr>
            </w:pPr>
          </w:p>
        </w:tc>
      </w:tr>
      <w:tr w:rsidR="00236CB5">
        <w:trPr>
          <w:trHeight w:val="630"/>
        </w:trPr>
        <w:tc>
          <w:tcPr>
            <w:tcW w:w="1899" w:type="dxa"/>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培训费补助</w:t>
            </w:r>
          </w:p>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情      况</w:t>
            </w:r>
          </w:p>
        </w:tc>
        <w:tc>
          <w:tcPr>
            <w:tcW w:w="7389" w:type="dxa"/>
            <w:gridSpan w:val="3"/>
            <w:vAlign w:val="center"/>
          </w:tcPr>
          <w:p w:rsidR="00236CB5" w:rsidRDefault="00CF4CCF">
            <w:pPr>
              <w:spacing w:line="240" w:lineRule="auto"/>
              <w:ind w:firstLineChars="0" w:firstLine="0"/>
              <w:rPr>
                <w:rFonts w:ascii="仿宋" w:eastAsia="仿宋" w:hAnsi="仿宋" w:cs="仿宋"/>
                <w:sz w:val="21"/>
              </w:rPr>
            </w:pPr>
            <w:r>
              <w:rPr>
                <w:rFonts w:ascii="仿宋" w:eastAsia="仿宋" w:hAnsi="仿宋" w:cs="仿宋" w:hint="eastAsia"/>
                <w:sz w:val="21"/>
              </w:rPr>
              <w:t>（培训费用明细）</w:t>
            </w: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p w:rsidR="00236CB5" w:rsidRDefault="00236CB5">
            <w:pPr>
              <w:spacing w:line="240" w:lineRule="auto"/>
              <w:ind w:firstLineChars="0" w:firstLine="0"/>
              <w:rPr>
                <w:rFonts w:ascii="仿宋" w:eastAsia="仿宋" w:hAnsi="仿宋" w:cs="仿宋"/>
                <w:sz w:val="21"/>
              </w:rPr>
            </w:pPr>
          </w:p>
        </w:tc>
      </w:tr>
      <w:tr w:rsidR="00236CB5">
        <w:trPr>
          <w:trHeight w:val="2708"/>
        </w:trPr>
        <w:tc>
          <w:tcPr>
            <w:tcW w:w="1899" w:type="dxa"/>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市经信局</w:t>
            </w:r>
          </w:p>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审核意见</w:t>
            </w:r>
          </w:p>
        </w:tc>
        <w:tc>
          <w:tcPr>
            <w:tcW w:w="7389" w:type="dxa"/>
            <w:gridSpan w:val="3"/>
            <w:vAlign w:val="center"/>
          </w:tcPr>
          <w:p w:rsidR="00236CB5" w:rsidRDefault="00236CB5">
            <w:pPr>
              <w:spacing w:line="240" w:lineRule="auto"/>
              <w:ind w:firstLine="420"/>
              <w:rPr>
                <w:rFonts w:ascii="仿宋" w:eastAsia="仿宋" w:hAnsi="仿宋" w:cs="仿宋"/>
                <w:sz w:val="21"/>
              </w:rPr>
            </w:pPr>
          </w:p>
          <w:p w:rsidR="00236CB5" w:rsidRDefault="00CF4CCF">
            <w:pPr>
              <w:spacing w:line="240" w:lineRule="auto"/>
              <w:ind w:firstLine="420"/>
              <w:rPr>
                <w:rFonts w:ascii="仿宋" w:eastAsia="仿宋" w:hAnsi="仿宋" w:cs="仿宋"/>
                <w:sz w:val="21"/>
              </w:rPr>
            </w:pPr>
            <w:r>
              <w:rPr>
                <w:rFonts w:ascii="仿宋" w:eastAsia="仿宋" w:hAnsi="仿宋" w:cs="仿宋" w:hint="eastAsia"/>
                <w:sz w:val="21"/>
              </w:rPr>
              <w:t>经审核，该培训班符合协议要求，学员满意率达到</w:t>
            </w:r>
            <w:r>
              <w:rPr>
                <w:rFonts w:ascii="仿宋" w:eastAsia="仿宋" w:hAnsi="仿宋" w:cs="仿宋" w:hint="eastAsia"/>
                <w:sz w:val="21"/>
                <w:u w:val="single"/>
              </w:rPr>
              <w:t xml:space="preserve">          </w:t>
            </w:r>
            <w:r>
              <w:rPr>
                <w:rFonts w:ascii="仿宋" w:eastAsia="仿宋" w:hAnsi="仿宋" w:cs="仿宋" w:hint="eastAsia"/>
                <w:sz w:val="21"/>
              </w:rPr>
              <w:t>，</w:t>
            </w:r>
          </w:p>
          <w:p w:rsidR="00236CB5" w:rsidRDefault="00CF4CCF">
            <w:pPr>
              <w:spacing w:line="240" w:lineRule="auto"/>
              <w:ind w:firstLine="420"/>
              <w:rPr>
                <w:rFonts w:ascii="仿宋" w:eastAsia="仿宋" w:hAnsi="仿宋" w:cs="仿宋"/>
                <w:sz w:val="21"/>
              </w:rPr>
            </w:pPr>
            <w:r>
              <w:rPr>
                <w:rFonts w:ascii="仿宋" w:eastAsia="仿宋" w:hAnsi="仿宋" w:cs="仿宋" w:hint="eastAsia"/>
                <w:sz w:val="21"/>
              </w:rPr>
              <w:t>可补助金额</w:t>
            </w:r>
            <w:r>
              <w:rPr>
                <w:rFonts w:ascii="仿宋" w:eastAsia="仿宋" w:hAnsi="仿宋" w:cs="仿宋" w:hint="eastAsia"/>
                <w:sz w:val="21"/>
                <w:u w:val="single"/>
              </w:rPr>
              <w:t xml:space="preserve">             </w:t>
            </w:r>
            <w:r>
              <w:rPr>
                <w:rFonts w:ascii="仿宋" w:eastAsia="仿宋" w:hAnsi="仿宋" w:cs="仿宋" w:hint="eastAsia"/>
                <w:sz w:val="21"/>
              </w:rPr>
              <w:t>元。</w:t>
            </w:r>
          </w:p>
          <w:p w:rsidR="00236CB5" w:rsidRDefault="00236CB5">
            <w:pPr>
              <w:spacing w:line="240" w:lineRule="auto"/>
              <w:ind w:firstLineChars="0" w:firstLine="0"/>
              <w:rPr>
                <w:rFonts w:ascii="仿宋" w:eastAsia="仿宋" w:hAnsi="仿宋" w:cs="仿宋"/>
                <w:sz w:val="21"/>
              </w:rPr>
            </w:pPr>
          </w:p>
          <w:p w:rsidR="00236CB5" w:rsidRDefault="00CF4CCF">
            <w:pPr>
              <w:spacing w:line="240" w:lineRule="auto"/>
              <w:ind w:firstLineChars="600" w:firstLine="1260"/>
              <w:rPr>
                <w:rFonts w:ascii="仿宋" w:eastAsia="仿宋" w:hAnsi="仿宋" w:cs="仿宋"/>
                <w:sz w:val="21"/>
              </w:rPr>
            </w:pPr>
            <w:r>
              <w:rPr>
                <w:rFonts w:ascii="仿宋" w:eastAsia="仿宋" w:hAnsi="仿宋" w:cs="仿宋" w:hint="eastAsia"/>
                <w:sz w:val="21"/>
              </w:rPr>
              <w:t>审核人：                         年  月  日（盖章）</w:t>
            </w:r>
          </w:p>
        </w:tc>
      </w:tr>
      <w:tr w:rsidR="00236CB5">
        <w:trPr>
          <w:trHeight w:val="1460"/>
        </w:trPr>
        <w:tc>
          <w:tcPr>
            <w:tcW w:w="1899" w:type="dxa"/>
            <w:tcBorders>
              <w:bottom w:val="single" w:sz="4" w:space="0" w:color="auto"/>
            </w:tcBorders>
            <w:vAlign w:val="center"/>
          </w:tcPr>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市财政局</w:t>
            </w:r>
          </w:p>
          <w:p w:rsidR="00236CB5" w:rsidRDefault="00CF4CCF">
            <w:pPr>
              <w:spacing w:line="240" w:lineRule="auto"/>
              <w:ind w:firstLineChars="0" w:firstLine="0"/>
              <w:jc w:val="center"/>
              <w:rPr>
                <w:rFonts w:ascii="仿宋" w:eastAsia="仿宋" w:hAnsi="仿宋" w:cs="仿宋"/>
                <w:sz w:val="21"/>
              </w:rPr>
            </w:pPr>
            <w:r>
              <w:rPr>
                <w:rFonts w:ascii="仿宋" w:eastAsia="仿宋" w:hAnsi="仿宋" w:cs="仿宋" w:hint="eastAsia"/>
                <w:sz w:val="21"/>
              </w:rPr>
              <w:t>审批意见</w:t>
            </w:r>
          </w:p>
        </w:tc>
        <w:tc>
          <w:tcPr>
            <w:tcW w:w="7389" w:type="dxa"/>
            <w:gridSpan w:val="3"/>
            <w:vAlign w:val="center"/>
          </w:tcPr>
          <w:p w:rsidR="00236CB5" w:rsidRDefault="00CF4CCF">
            <w:pPr>
              <w:spacing w:line="240" w:lineRule="auto"/>
              <w:ind w:firstLine="420"/>
              <w:rPr>
                <w:rFonts w:ascii="仿宋" w:eastAsia="仿宋" w:hAnsi="仿宋" w:cs="仿宋"/>
                <w:sz w:val="21"/>
              </w:rPr>
            </w:pPr>
            <w:r>
              <w:rPr>
                <w:rFonts w:ascii="仿宋" w:eastAsia="仿宋" w:hAnsi="仿宋" w:cs="仿宋" w:hint="eastAsia"/>
                <w:sz w:val="21"/>
              </w:rPr>
              <w:t>经核准，该班补助金额</w:t>
            </w:r>
            <w:r>
              <w:rPr>
                <w:rFonts w:ascii="仿宋" w:eastAsia="仿宋" w:hAnsi="仿宋" w:cs="仿宋" w:hint="eastAsia"/>
                <w:sz w:val="21"/>
                <w:u w:val="single"/>
              </w:rPr>
              <w:t xml:space="preserve">          </w:t>
            </w:r>
            <w:r>
              <w:rPr>
                <w:rFonts w:ascii="仿宋" w:eastAsia="仿宋" w:hAnsi="仿宋" w:cs="仿宋" w:hint="eastAsia"/>
                <w:sz w:val="21"/>
              </w:rPr>
              <w:t>元。</w:t>
            </w:r>
          </w:p>
          <w:p w:rsidR="00236CB5" w:rsidRDefault="00236CB5">
            <w:pPr>
              <w:spacing w:line="240" w:lineRule="auto"/>
              <w:ind w:firstLineChars="400" w:firstLine="840"/>
              <w:rPr>
                <w:rFonts w:ascii="仿宋" w:eastAsia="仿宋" w:hAnsi="仿宋" w:cs="仿宋"/>
                <w:sz w:val="21"/>
              </w:rPr>
            </w:pPr>
          </w:p>
          <w:p w:rsidR="00236CB5" w:rsidRDefault="00CF4CCF">
            <w:pPr>
              <w:spacing w:line="240" w:lineRule="auto"/>
              <w:ind w:firstLineChars="600" w:firstLine="1260"/>
              <w:rPr>
                <w:rFonts w:ascii="仿宋" w:eastAsia="仿宋" w:hAnsi="仿宋" w:cs="仿宋"/>
                <w:sz w:val="21"/>
              </w:rPr>
            </w:pPr>
            <w:r>
              <w:rPr>
                <w:rFonts w:ascii="仿宋" w:eastAsia="仿宋" w:hAnsi="仿宋" w:cs="仿宋" w:hint="eastAsia"/>
                <w:sz w:val="21"/>
              </w:rPr>
              <w:t>审批人：                         年  月  日（盖章）</w:t>
            </w:r>
          </w:p>
        </w:tc>
      </w:tr>
    </w:tbl>
    <w:p w:rsidR="00236CB5" w:rsidRDefault="00CF4CCF">
      <w:pPr>
        <w:spacing w:line="240" w:lineRule="auto"/>
        <w:ind w:firstLineChars="0" w:firstLine="0"/>
        <w:jc w:val="left"/>
        <w:rPr>
          <w:rFonts w:ascii="宋体" w:eastAsia="宋体" w:hAnsi="宋体"/>
          <w:sz w:val="21"/>
        </w:rPr>
      </w:pPr>
      <w:r>
        <w:rPr>
          <w:rFonts w:ascii="仿宋" w:eastAsia="仿宋" w:hAnsi="仿宋" w:cs="仿宋" w:hint="eastAsia"/>
          <w:sz w:val="21"/>
        </w:rPr>
        <w:t xml:space="preserve">申请单位：（盖章）                   申请日期：    年    月    日      </w:t>
      </w:r>
      <w:r>
        <w:rPr>
          <w:rFonts w:ascii="宋体" w:eastAsia="宋体" w:hAnsi="宋体" w:hint="eastAsia"/>
          <w:sz w:val="21"/>
        </w:rPr>
        <w:t xml:space="preserve">  </w:t>
      </w:r>
    </w:p>
    <w:sectPr w:rsidR="00236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247E"/>
    <w:rsid w:val="000346BF"/>
    <w:rsid w:val="00236CB5"/>
    <w:rsid w:val="0028688D"/>
    <w:rsid w:val="004D34D0"/>
    <w:rsid w:val="00A04435"/>
    <w:rsid w:val="00B92E02"/>
    <w:rsid w:val="00C13C06"/>
    <w:rsid w:val="00C769D1"/>
    <w:rsid w:val="00CF4CCF"/>
    <w:rsid w:val="072C4CA8"/>
    <w:rsid w:val="0BF067A5"/>
    <w:rsid w:val="14D82334"/>
    <w:rsid w:val="18FF4816"/>
    <w:rsid w:val="1938193E"/>
    <w:rsid w:val="32B468C6"/>
    <w:rsid w:val="441C41D4"/>
    <w:rsid w:val="442E33C3"/>
    <w:rsid w:val="447F6ED7"/>
    <w:rsid w:val="48F73667"/>
    <w:rsid w:val="4DC5247E"/>
    <w:rsid w:val="4E901704"/>
    <w:rsid w:val="4FD11AB8"/>
    <w:rsid w:val="50FF3722"/>
    <w:rsid w:val="56D34528"/>
    <w:rsid w:val="57166F3A"/>
    <w:rsid w:val="636728B4"/>
    <w:rsid w:val="67101351"/>
    <w:rsid w:val="679970B7"/>
    <w:rsid w:val="6B7C4EBD"/>
    <w:rsid w:val="6D1873AA"/>
    <w:rsid w:val="6E857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EA3319-7333-4013-9021-DB03E3E5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52" w:lineRule="exact"/>
      <w:ind w:firstLineChars="200" w:firstLine="200"/>
      <w:jc w:val="both"/>
    </w:pPr>
    <w:rPr>
      <w:rFonts w:eastAsia="仿宋_GB2312"/>
      <w:kern w:val="2"/>
      <w:sz w:val="32"/>
    </w:rPr>
  </w:style>
  <w:style w:type="paragraph" w:styleId="2">
    <w:name w:val="heading 2"/>
    <w:basedOn w:val="a"/>
    <w:next w:val="a0"/>
    <w:qFormat/>
    <w:pPr>
      <w:keepNext/>
      <w:keepLines/>
      <w:outlineLvl w:val="1"/>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2021-06-11T01:06:00Z</cp:lastPrinted>
  <dcterms:created xsi:type="dcterms:W3CDTF">2020-05-20T09:10:00Z</dcterms:created>
  <dcterms:modified xsi:type="dcterms:W3CDTF">2021-07-29T00:15:00Z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