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textAlignment w:val="bottom"/>
        <w:rPr>
          <w:rFonts w:hint="eastAsia" w:ascii="黑体" w:hAnsi="黑体" w:eastAsia="黑体" w:cs="仿宋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ar"/>
        </w:rPr>
        <w:t>附件3</w:t>
      </w:r>
    </w:p>
    <w:p>
      <w:pPr>
        <w:spacing w:line="640" w:lineRule="exact"/>
        <w:jc w:val="center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  <w:t>C类奖励申请表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</w:pPr>
    </w:p>
    <w:p>
      <w:pPr>
        <w:spacing w:line="560" w:lineRule="exact"/>
        <w:jc w:val="right"/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</w:rPr>
        <w:t>单位：万元</w:t>
      </w:r>
    </w:p>
    <w:tbl>
      <w:tblPr>
        <w:tblStyle w:val="2"/>
        <w:tblW w:w="89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269"/>
        <w:gridCol w:w="930"/>
        <w:gridCol w:w="1305"/>
        <w:gridCol w:w="1530"/>
        <w:gridCol w:w="1695"/>
        <w:gridCol w:w="1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企业（集团）名称（盖章）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企业注册地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集团总部所在地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主营业务范围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企业纳税识别号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企业法人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联系电话（手机）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联系电话（手机）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集团营收</w:t>
            </w:r>
          </w:p>
        </w:tc>
        <w:tc>
          <w:tcPr>
            <w:tcW w:w="12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2019年主营业务收入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县内主营业务收入</w:t>
            </w:r>
          </w:p>
        </w:tc>
        <w:tc>
          <w:tcPr>
            <w:tcW w:w="1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其中制造业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县外主营业务收入</w:t>
            </w:r>
          </w:p>
        </w:tc>
        <w:tc>
          <w:tcPr>
            <w:tcW w:w="1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其中制造业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2020年主营业务收入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县内主营业务收入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其中制造业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县外主营业务收入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其中制造业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630" w:firstLineChars="300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下属公司详细名称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企业所在地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主营业务范围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2020年主营业务收入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2019年主营业务收入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ind w:left="723" w:hanging="723" w:hangingChars="300"/>
        <w:jc w:val="left"/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备注：</w:t>
      </w:r>
    </w:p>
    <w:p>
      <w:pPr>
        <w:widowControl/>
        <w:ind w:left="720" w:hanging="720" w:hangingChars="30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 1.主营业务范围：制造业、房地产、贸易、金融投资、其它；</w:t>
      </w:r>
    </w:p>
    <w:p>
      <w:pPr>
        <w:widowControl/>
        <w:ind w:left="720" w:hanging="720" w:hangingChars="30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 2.下属公司重点填写宁波市内企业。</w:t>
      </w:r>
    </w:p>
    <w:p>
      <w:pPr>
        <w:widowControl/>
        <w:ind w:left="720" w:hanging="720" w:hangingChars="30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 3.</w:t>
      </w:r>
      <w:r>
        <w:rPr>
          <w:rFonts w:hint="eastAsia" w:ascii="仿宋_GB2312" w:hAnsi="宋体" w:eastAsia="仿宋_GB2312" w:cs="仿宋_GB2312"/>
          <w:kern w:val="0"/>
          <w:sz w:val="24"/>
          <w:szCs w:val="24"/>
          <w:lang w:bidi="ar"/>
        </w:rPr>
        <w:t>主营业务收入：若没有相关财务年指标，可用营业收入代替。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B1103"/>
    <w:rsid w:val="15C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2021-08-30T03:06:00Z</dcterms:created>
  <dc:creator>Administrator</dc:creator>
  <cp:lastModifiedBy>Administrator</cp:lastModifiedBy>
  <dcterms:modified xsi:type="dcterms:W3CDTF">2021-08-30T03:07:08Z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EEE371A0971C4DD98905AE55B69EB33B</vt:lpwstr>
  </property>
</Properties>
</file>