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22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10"/>
        <w:rPr>
          <w:rFonts w:ascii="黑体"/>
          <w:sz w:val="50"/>
        </w:rPr>
      </w:pPr>
      <w:r>
        <w:br w:type="column"/>
      </w:r>
    </w:p>
    <w:p>
      <w:pPr>
        <w:pStyle w:val="2"/>
        <w:ind w:left="220"/>
        <w:rPr>
          <w:rFonts w:hint="eastAsia" w:ascii="黑体" w:eastAsia="黑体"/>
        </w:rPr>
      </w:pPr>
      <w:bookmarkStart w:id="0" w:name="_GoBack"/>
      <w:r>
        <w:rPr>
          <w:rFonts w:hint="eastAsia" w:ascii="黑体" w:eastAsia="黑体"/>
        </w:rPr>
        <w:t>小微企业园星级评定（申报）标准</w:t>
      </w:r>
    </w:p>
    <w:bookmarkEnd w:id="0"/>
    <w:p>
      <w:pPr>
        <w:spacing w:after="0"/>
        <w:rPr>
          <w:rFonts w:hint="eastAsia" w:ascii="黑体" w:eastAsia="黑体"/>
        </w:rPr>
        <w:sectPr>
          <w:pgSz w:w="16840" w:h="11910" w:orient="landscape"/>
          <w:pgMar w:top="1400" w:right="1220" w:bottom="280" w:left="1220" w:header="720" w:footer="720" w:gutter="0"/>
          <w:cols w:equalWidth="0" w:num="2">
            <w:col w:w="1140" w:space="3139"/>
            <w:col w:w="10121"/>
          </w:cols>
        </w:sectPr>
      </w:pPr>
    </w:p>
    <w:p>
      <w:pPr>
        <w:pStyle w:val="3"/>
        <w:spacing w:before="6"/>
        <w:rPr>
          <w:rFonts w:ascii="黑体"/>
          <w:sz w:val="6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400"/>
        <w:gridCol w:w="2043"/>
        <w:gridCol w:w="2183"/>
        <w:gridCol w:w="2200"/>
        <w:gridCol w:w="2783"/>
        <w:gridCol w:w="2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6" w:type="dxa"/>
          </w:tcPr>
          <w:p>
            <w:pPr>
              <w:pStyle w:val="6"/>
              <w:spacing w:before="25"/>
              <w:ind w:left="97" w:right="89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序号</w:t>
            </w:r>
          </w:p>
        </w:tc>
        <w:tc>
          <w:tcPr>
            <w:tcW w:w="1400" w:type="dxa"/>
          </w:tcPr>
          <w:p>
            <w:pPr>
              <w:pStyle w:val="6"/>
              <w:spacing w:before="25"/>
              <w:ind w:left="199" w:right="190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指标</w:t>
            </w:r>
          </w:p>
        </w:tc>
        <w:tc>
          <w:tcPr>
            <w:tcW w:w="2043" w:type="dxa"/>
          </w:tcPr>
          <w:p>
            <w:pPr>
              <w:pStyle w:val="6"/>
              <w:spacing w:before="25"/>
              <w:ind w:left="399" w:right="391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一星级</w:t>
            </w:r>
          </w:p>
        </w:tc>
        <w:tc>
          <w:tcPr>
            <w:tcW w:w="2183" w:type="dxa"/>
          </w:tcPr>
          <w:p>
            <w:pPr>
              <w:pStyle w:val="6"/>
              <w:spacing w:before="25"/>
              <w:ind w:left="470" w:right="460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二星级</w:t>
            </w:r>
          </w:p>
        </w:tc>
        <w:tc>
          <w:tcPr>
            <w:tcW w:w="2200" w:type="dxa"/>
          </w:tcPr>
          <w:p>
            <w:pPr>
              <w:pStyle w:val="6"/>
              <w:spacing w:before="25"/>
              <w:ind w:left="476" w:right="471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三星级</w:t>
            </w:r>
          </w:p>
        </w:tc>
        <w:tc>
          <w:tcPr>
            <w:tcW w:w="2783" w:type="dxa"/>
          </w:tcPr>
          <w:p>
            <w:pPr>
              <w:pStyle w:val="6"/>
              <w:spacing w:before="25"/>
              <w:ind w:left="921" w:right="912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四星级</w:t>
            </w:r>
          </w:p>
        </w:tc>
        <w:tc>
          <w:tcPr>
            <w:tcW w:w="2729" w:type="dxa"/>
          </w:tcPr>
          <w:p>
            <w:pPr>
              <w:pStyle w:val="6"/>
              <w:spacing w:before="25"/>
              <w:ind w:left="893" w:right="885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五星级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6" w:type="dxa"/>
          </w:tcPr>
          <w:p>
            <w:pPr>
              <w:pStyle w:val="6"/>
              <w:spacing w:before="1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0" w:type="dxa"/>
          </w:tcPr>
          <w:p>
            <w:pPr>
              <w:pStyle w:val="6"/>
              <w:spacing w:before="127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绩效评价</w:t>
            </w:r>
          </w:p>
        </w:tc>
        <w:tc>
          <w:tcPr>
            <w:tcW w:w="2043" w:type="dxa"/>
          </w:tcPr>
          <w:p>
            <w:pPr>
              <w:pStyle w:val="6"/>
              <w:spacing w:before="127"/>
              <w:ind w:left="401" w:right="391"/>
              <w:jc w:val="center"/>
              <w:rPr>
                <w:sz w:val="24"/>
              </w:rPr>
            </w:pPr>
            <w:r>
              <w:rPr>
                <w:sz w:val="24"/>
              </w:rPr>
              <w:t>C 档及以上</w:t>
            </w:r>
          </w:p>
        </w:tc>
        <w:tc>
          <w:tcPr>
            <w:tcW w:w="2183" w:type="dxa"/>
          </w:tcPr>
          <w:p>
            <w:pPr>
              <w:pStyle w:val="6"/>
              <w:spacing w:before="127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C 档及以上</w:t>
            </w:r>
          </w:p>
        </w:tc>
        <w:tc>
          <w:tcPr>
            <w:tcW w:w="2200" w:type="dxa"/>
          </w:tcPr>
          <w:p>
            <w:pPr>
              <w:pStyle w:val="6"/>
              <w:spacing w:before="127"/>
              <w:ind w:left="478" w:right="471"/>
              <w:jc w:val="center"/>
              <w:rPr>
                <w:sz w:val="24"/>
              </w:rPr>
            </w:pPr>
            <w:r>
              <w:rPr>
                <w:sz w:val="24"/>
              </w:rPr>
              <w:t>B 档及以上</w:t>
            </w:r>
          </w:p>
        </w:tc>
        <w:tc>
          <w:tcPr>
            <w:tcW w:w="2783" w:type="dxa"/>
          </w:tcPr>
          <w:p>
            <w:pPr>
              <w:pStyle w:val="6"/>
              <w:spacing w:before="127"/>
              <w:ind w:left="919" w:right="912"/>
              <w:jc w:val="center"/>
              <w:rPr>
                <w:sz w:val="24"/>
              </w:rPr>
            </w:pPr>
            <w:r>
              <w:rPr>
                <w:sz w:val="24"/>
              </w:rPr>
              <w:t>A 档</w:t>
            </w:r>
          </w:p>
        </w:tc>
        <w:tc>
          <w:tcPr>
            <w:tcW w:w="2729" w:type="dxa"/>
          </w:tcPr>
          <w:p>
            <w:pPr>
              <w:pStyle w:val="6"/>
              <w:spacing w:before="127"/>
              <w:ind w:left="893" w:right="883"/>
              <w:jc w:val="center"/>
              <w:rPr>
                <w:sz w:val="24"/>
              </w:rPr>
            </w:pPr>
            <w:r>
              <w:rPr>
                <w:sz w:val="24"/>
              </w:rPr>
              <w:t>A 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836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3"/>
              <w:rPr>
                <w:rFonts w:ascii="黑体"/>
                <w:sz w:val="25"/>
              </w:rPr>
            </w:pPr>
          </w:p>
          <w:p>
            <w:pPr>
              <w:pStyle w:val="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0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3"/>
              <w:rPr>
                <w:rFonts w:ascii="黑体"/>
                <w:sz w:val="25"/>
              </w:rPr>
            </w:pPr>
          </w:p>
          <w:p>
            <w:pPr>
              <w:pStyle w:val="6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园区规模</w:t>
            </w:r>
          </w:p>
        </w:tc>
        <w:tc>
          <w:tcPr>
            <w:tcW w:w="2043" w:type="dxa"/>
          </w:tcPr>
          <w:p>
            <w:pPr>
              <w:pStyle w:val="6"/>
              <w:spacing w:before="3" w:line="242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生产制造类占地面积≥20 亩，或建筑面积≥2 万平方米。</w:t>
            </w:r>
          </w:p>
          <w:p>
            <w:pPr>
              <w:pStyle w:val="6"/>
              <w:spacing w:before="5" w:line="242" w:lineRule="auto"/>
              <w:ind w:left="108" w:right="242"/>
              <w:rPr>
                <w:sz w:val="24"/>
              </w:rPr>
            </w:pPr>
            <w:r>
              <w:rPr>
                <w:spacing w:val="-3"/>
                <w:sz w:val="24"/>
              </w:rPr>
              <w:t>生产性服务类等其他类建筑面积</w:t>
            </w:r>
          </w:p>
          <w:p>
            <w:pPr>
              <w:pStyle w:val="6"/>
              <w:spacing w:before="3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≥1</w:t>
            </w:r>
            <w:r>
              <w:rPr>
                <w:spacing w:val="-10"/>
                <w:sz w:val="24"/>
              </w:rPr>
              <w:t xml:space="preserve"> 万平方米。</w:t>
            </w:r>
          </w:p>
        </w:tc>
        <w:tc>
          <w:tcPr>
            <w:tcW w:w="2183" w:type="dxa"/>
          </w:tcPr>
          <w:p>
            <w:pPr>
              <w:pStyle w:val="6"/>
              <w:spacing w:before="159"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生产制造类占地面积≥20</w:t>
            </w:r>
            <w:r>
              <w:rPr>
                <w:spacing w:val="-14"/>
                <w:sz w:val="24"/>
              </w:rPr>
              <w:t xml:space="preserve"> 亩，或建筑面积≥2 万平方米。生产性服务类等其他类建筑面积≥1 万平方米。</w:t>
            </w:r>
          </w:p>
        </w:tc>
        <w:tc>
          <w:tcPr>
            <w:tcW w:w="2200" w:type="dxa"/>
          </w:tcPr>
          <w:p>
            <w:pPr>
              <w:pStyle w:val="6"/>
              <w:spacing w:before="159" w:line="242" w:lineRule="auto"/>
              <w:ind w:left="106" w:right="-29"/>
              <w:rPr>
                <w:sz w:val="24"/>
              </w:rPr>
            </w:pPr>
            <w:r>
              <w:rPr>
                <w:sz w:val="24"/>
              </w:rPr>
              <w:t>生产制造类占地面积≥50</w:t>
            </w:r>
            <w:r>
              <w:rPr>
                <w:spacing w:val="-10"/>
                <w:sz w:val="24"/>
              </w:rPr>
              <w:t xml:space="preserve"> 亩，或建筑面积≥5 万平方米。生产性服务类等其他类建筑面积≥2 万平方米。</w:t>
            </w:r>
          </w:p>
        </w:tc>
        <w:tc>
          <w:tcPr>
            <w:tcW w:w="2783" w:type="dxa"/>
          </w:tcPr>
          <w:p>
            <w:pPr>
              <w:pStyle w:val="6"/>
              <w:spacing w:before="7"/>
              <w:rPr>
                <w:rFonts w:ascii="黑体"/>
                <w:sz w:val="24"/>
              </w:rPr>
            </w:pPr>
          </w:p>
          <w:p>
            <w:pPr>
              <w:pStyle w:val="6"/>
              <w:spacing w:line="242" w:lineRule="auto"/>
              <w:ind w:left="107" w:right="20"/>
              <w:rPr>
                <w:sz w:val="24"/>
              </w:rPr>
            </w:pPr>
            <w:r>
              <w:rPr>
                <w:sz w:val="24"/>
              </w:rPr>
              <w:t>生产制造类占地面积≥ 100 亩，或建筑面积≥10 万平方米。生产性服务类等其他类建筑面积≥5 万平方米。</w:t>
            </w:r>
          </w:p>
        </w:tc>
        <w:tc>
          <w:tcPr>
            <w:tcW w:w="2729" w:type="dxa"/>
          </w:tcPr>
          <w:p>
            <w:pPr>
              <w:pStyle w:val="6"/>
              <w:spacing w:before="7"/>
              <w:rPr>
                <w:rFonts w:ascii="黑体"/>
                <w:sz w:val="24"/>
              </w:rPr>
            </w:pPr>
          </w:p>
          <w:p>
            <w:pPr>
              <w:pStyle w:val="6"/>
              <w:spacing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生产制造类占地面积≥ 100</w:t>
            </w:r>
            <w:r>
              <w:rPr>
                <w:spacing w:val="-18"/>
                <w:sz w:val="24"/>
              </w:rPr>
              <w:t xml:space="preserve"> 亩，或建筑面积</w:t>
            </w:r>
            <w:r>
              <w:rPr>
                <w:spacing w:val="-6"/>
                <w:sz w:val="24"/>
              </w:rPr>
              <w:t xml:space="preserve">≥10 </w:t>
            </w:r>
            <w:r>
              <w:rPr>
                <w:sz w:val="24"/>
              </w:rPr>
              <w:t>万平方米。生产性服务类等其他类建筑面积≥ 5</w:t>
            </w:r>
            <w:r>
              <w:rPr>
                <w:spacing w:val="-10"/>
                <w:sz w:val="24"/>
              </w:rPr>
              <w:t xml:space="preserve"> 万平方米。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36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8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0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84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入驻企业</w:t>
            </w:r>
          </w:p>
        </w:tc>
        <w:tc>
          <w:tcPr>
            <w:tcW w:w="2043" w:type="dxa"/>
          </w:tcPr>
          <w:p>
            <w:pPr>
              <w:pStyle w:val="6"/>
              <w:spacing w:before="24" w:line="242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生产制造类≥10 </w:t>
            </w:r>
            <w:r>
              <w:rPr>
                <w:spacing w:val="-16"/>
                <w:sz w:val="24"/>
              </w:rPr>
              <w:t>家。生产性服务类</w:t>
            </w:r>
            <w:r>
              <w:rPr>
                <w:sz w:val="24"/>
              </w:rPr>
              <w:t>等其他类≥20</w:t>
            </w:r>
          </w:p>
          <w:p>
            <w:pPr>
              <w:pStyle w:val="6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家。</w:t>
            </w:r>
          </w:p>
        </w:tc>
        <w:tc>
          <w:tcPr>
            <w:tcW w:w="2183" w:type="dxa"/>
          </w:tcPr>
          <w:p>
            <w:pPr>
              <w:pStyle w:val="6"/>
              <w:spacing w:before="180" w:line="242" w:lineRule="auto"/>
              <w:ind w:left="107" w:right="83"/>
              <w:rPr>
                <w:sz w:val="24"/>
              </w:rPr>
            </w:pPr>
            <w:r>
              <w:rPr>
                <w:sz w:val="24"/>
              </w:rPr>
              <w:t>生产制造类≥10 家。生产性服务类等其他类≥20</w:t>
            </w:r>
            <w:r>
              <w:rPr>
                <w:spacing w:val="-26"/>
                <w:sz w:val="24"/>
              </w:rPr>
              <w:t xml:space="preserve"> 家。</w:t>
            </w:r>
          </w:p>
        </w:tc>
        <w:tc>
          <w:tcPr>
            <w:tcW w:w="2200" w:type="dxa"/>
          </w:tcPr>
          <w:p>
            <w:pPr>
              <w:pStyle w:val="6"/>
              <w:spacing w:before="180" w:line="242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生产制造类≥20 家。生产性服务类等其他类≥40</w:t>
            </w:r>
            <w:r>
              <w:rPr>
                <w:spacing w:val="-26"/>
                <w:sz w:val="24"/>
              </w:rPr>
              <w:t xml:space="preserve"> 家。</w:t>
            </w:r>
          </w:p>
        </w:tc>
        <w:tc>
          <w:tcPr>
            <w:tcW w:w="2783" w:type="dxa"/>
          </w:tcPr>
          <w:p>
            <w:pPr>
              <w:pStyle w:val="6"/>
              <w:spacing w:before="180" w:line="242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生产制造类≥50</w:t>
            </w:r>
            <w:r>
              <w:rPr>
                <w:spacing w:val="-20"/>
                <w:sz w:val="24"/>
              </w:rPr>
              <w:t xml:space="preserve"> 家。生</w:t>
            </w:r>
            <w:r>
              <w:rPr>
                <w:sz w:val="24"/>
              </w:rPr>
              <w:t>产性服务类等其他类≥ 80</w:t>
            </w:r>
            <w:r>
              <w:rPr>
                <w:spacing w:val="-20"/>
                <w:sz w:val="24"/>
              </w:rPr>
              <w:t xml:space="preserve"> 家。</w:t>
            </w:r>
          </w:p>
        </w:tc>
        <w:tc>
          <w:tcPr>
            <w:tcW w:w="2729" w:type="dxa"/>
          </w:tcPr>
          <w:p>
            <w:pPr>
              <w:pStyle w:val="6"/>
              <w:spacing w:before="180" w:line="242" w:lineRule="auto"/>
              <w:ind w:left="108" w:right="148"/>
              <w:jc w:val="both"/>
              <w:rPr>
                <w:sz w:val="24"/>
              </w:rPr>
            </w:pPr>
            <w:r>
              <w:rPr>
                <w:sz w:val="24"/>
              </w:rPr>
              <w:t>生产制造类≥50</w:t>
            </w:r>
            <w:r>
              <w:rPr>
                <w:spacing w:val="-20"/>
                <w:sz w:val="24"/>
              </w:rPr>
              <w:t xml:space="preserve"> 家。生</w:t>
            </w:r>
            <w:r>
              <w:rPr>
                <w:sz w:val="24"/>
              </w:rPr>
              <w:t>产性服务类等其他类≥ 80</w:t>
            </w:r>
            <w:r>
              <w:rPr>
                <w:spacing w:val="-20"/>
                <w:sz w:val="24"/>
              </w:rPr>
              <w:t xml:space="preserve"> 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836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6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0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60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产业特色</w:t>
            </w:r>
          </w:p>
        </w:tc>
        <w:tc>
          <w:tcPr>
            <w:tcW w:w="2043" w:type="dxa"/>
          </w:tcPr>
          <w:p>
            <w:pPr>
              <w:pStyle w:val="6"/>
              <w:spacing w:before="151" w:line="242" w:lineRule="auto"/>
              <w:ind w:left="108" w:right="62"/>
              <w:rPr>
                <w:sz w:val="24"/>
              </w:rPr>
            </w:pPr>
            <w:r>
              <w:rPr>
                <w:sz w:val="24"/>
              </w:rPr>
              <w:t>具有一定的产业</w:t>
            </w:r>
            <w:r>
              <w:rPr>
                <w:spacing w:val="-13"/>
                <w:sz w:val="24"/>
              </w:rPr>
              <w:t>聚集效应，主导产业及关联产业规模占园区总量的</w:t>
            </w:r>
            <w:r>
              <w:rPr>
                <w:spacing w:val="-13"/>
                <w:position w:val="1"/>
                <w:sz w:val="24"/>
              </w:rPr>
              <w:t>比重不低于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50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。</w:t>
            </w:r>
          </w:p>
        </w:tc>
        <w:tc>
          <w:tcPr>
            <w:tcW w:w="2183" w:type="dxa"/>
          </w:tcPr>
          <w:p>
            <w:pPr>
              <w:pStyle w:val="6"/>
              <w:spacing w:before="151" w:line="242" w:lineRule="auto"/>
              <w:ind w:left="107" w:right="14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具有一定的产业聚集效应，主导产业及关联产业规模占园区总量的比重不</w:t>
            </w:r>
            <w:r>
              <w:rPr>
                <w:position w:val="1"/>
                <w:sz w:val="24"/>
              </w:rPr>
              <w:t>低于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50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。</w:t>
            </w:r>
          </w:p>
        </w:tc>
        <w:tc>
          <w:tcPr>
            <w:tcW w:w="2200" w:type="dxa"/>
          </w:tcPr>
          <w:p>
            <w:pPr>
              <w:pStyle w:val="6"/>
              <w:spacing w:before="151" w:line="242" w:lineRule="auto"/>
              <w:ind w:left="106" w:right="16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具有一定的产业聚集效应，主导产业及关联产业规模占园区总量的比重不</w:t>
            </w:r>
            <w:r>
              <w:rPr>
                <w:position w:val="1"/>
                <w:sz w:val="24"/>
              </w:rPr>
              <w:t>低于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60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。</w:t>
            </w:r>
          </w:p>
        </w:tc>
        <w:tc>
          <w:tcPr>
            <w:tcW w:w="2783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line="24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具有明确的发展目标和</w:t>
            </w:r>
            <w:r>
              <w:rPr>
                <w:spacing w:val="-10"/>
                <w:sz w:val="24"/>
              </w:rPr>
              <w:t>产业定位，主导产业及关</w:t>
            </w:r>
            <w:r>
              <w:rPr>
                <w:sz w:val="24"/>
              </w:rPr>
              <w:t>联产业规模占园区总量的比重不低于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70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。</w:t>
            </w:r>
          </w:p>
        </w:tc>
        <w:tc>
          <w:tcPr>
            <w:tcW w:w="2729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line="244" w:lineRule="auto"/>
              <w:ind w:left="108" w:right="2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产业特色和优势明显， 主导产业及关联产业规模占园区总量的比重不</w:t>
            </w:r>
            <w:r>
              <w:rPr>
                <w:sz w:val="24"/>
              </w:rPr>
              <w:t>低于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80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。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type w:val="continuous"/>
          <w:pgSz w:w="16840" w:h="11910" w:orient="landscape"/>
          <w:pgMar w:top="1400" w:right="1220" w:bottom="280" w:left="12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0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400"/>
        <w:gridCol w:w="2043"/>
        <w:gridCol w:w="2183"/>
        <w:gridCol w:w="2200"/>
        <w:gridCol w:w="2783"/>
        <w:gridCol w:w="2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6" w:type="dxa"/>
          </w:tcPr>
          <w:p>
            <w:pPr>
              <w:pStyle w:val="6"/>
              <w:spacing w:before="25"/>
              <w:ind w:left="97" w:right="89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序号</w:t>
            </w:r>
          </w:p>
        </w:tc>
        <w:tc>
          <w:tcPr>
            <w:tcW w:w="1400" w:type="dxa"/>
          </w:tcPr>
          <w:p>
            <w:pPr>
              <w:pStyle w:val="6"/>
              <w:spacing w:before="25"/>
              <w:ind w:left="199" w:right="190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指标</w:t>
            </w:r>
          </w:p>
        </w:tc>
        <w:tc>
          <w:tcPr>
            <w:tcW w:w="2043" w:type="dxa"/>
          </w:tcPr>
          <w:p>
            <w:pPr>
              <w:pStyle w:val="6"/>
              <w:spacing w:before="25"/>
              <w:ind w:left="56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一星级</w:t>
            </w:r>
          </w:p>
        </w:tc>
        <w:tc>
          <w:tcPr>
            <w:tcW w:w="2183" w:type="dxa"/>
          </w:tcPr>
          <w:p>
            <w:pPr>
              <w:pStyle w:val="6"/>
              <w:spacing w:before="25"/>
              <w:ind w:left="640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二星级</w:t>
            </w:r>
          </w:p>
        </w:tc>
        <w:tc>
          <w:tcPr>
            <w:tcW w:w="2200" w:type="dxa"/>
          </w:tcPr>
          <w:p>
            <w:pPr>
              <w:pStyle w:val="6"/>
              <w:spacing w:before="25"/>
              <w:ind w:left="646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三星级</w:t>
            </w:r>
          </w:p>
        </w:tc>
        <w:tc>
          <w:tcPr>
            <w:tcW w:w="2783" w:type="dxa"/>
          </w:tcPr>
          <w:p>
            <w:pPr>
              <w:pStyle w:val="6"/>
              <w:spacing w:before="25"/>
              <w:ind w:left="921" w:right="912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四星级</w:t>
            </w:r>
          </w:p>
        </w:tc>
        <w:tc>
          <w:tcPr>
            <w:tcW w:w="2729" w:type="dxa"/>
          </w:tcPr>
          <w:p>
            <w:pPr>
              <w:pStyle w:val="6"/>
              <w:spacing w:before="25"/>
              <w:ind w:left="912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五星级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36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有明确的运营管理</w:t>
            </w:r>
          </w:p>
        </w:tc>
        <w:tc>
          <w:tcPr>
            <w:tcW w:w="278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  <w:tcBorders>
              <w:bottom w:val="nil"/>
            </w:tcBorders>
          </w:tcPr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具有独立的运营管理机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有明确的运营管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有明确的运营管理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机构或园区管委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具有独立的运营管理机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构，园区导入先进质量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理机构或园区管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机构或园区管委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会，有健全的园区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构，有健全的园区管理制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管理体系。有健全的园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委会，有管理制度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会，有管理制度和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管理制度、企业服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度、完备的企业服务流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区管理制度、完备的企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和相应的管理人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相应的管理人员，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务流程、收费标准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程、收费标准和服务质量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业服务流程、收费标准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spacing w:before="1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spacing w:before="158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运营管理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spacing w:val="-14"/>
                <w:sz w:val="24"/>
              </w:rPr>
              <w:t>员，园区运营管理</w:t>
            </w:r>
          </w:p>
          <w:p>
            <w:pPr>
              <w:pStyle w:val="6"/>
              <w:spacing w:before="4" w:line="290" w:lineRule="exact"/>
              <w:ind w:left="108"/>
              <w:rPr>
                <w:sz w:val="24"/>
              </w:rPr>
            </w:pPr>
            <w:r>
              <w:rPr>
                <w:spacing w:val="-14"/>
                <w:sz w:val="24"/>
              </w:rPr>
              <w:t>规范。能够及时处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园区运营管理规</w:t>
            </w:r>
          </w:p>
          <w:p>
            <w:pPr>
              <w:pStyle w:val="6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范。能够及时处理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和服务质量监督保</w:t>
            </w:r>
          </w:p>
          <w:p>
            <w:pPr>
              <w:pStyle w:val="6"/>
              <w:spacing w:before="4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证措施。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>监督保证措施。具备明晰</w:t>
            </w:r>
          </w:p>
          <w:p>
            <w:pPr>
              <w:pStyle w:val="6"/>
              <w:spacing w:before="4" w:line="290" w:lineRule="exact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>的服务台账。有明确的发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和服务质量监督保证措</w:t>
            </w:r>
          </w:p>
          <w:p>
            <w:pPr>
              <w:pStyle w:val="6"/>
              <w:spacing w:before="4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施。具备明晰的服务台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理客户投诉事件，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客户投诉事件，有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能够及时处理客户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展规划、年度目标和实施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 w:right="-29"/>
              <w:rPr>
                <w:sz w:val="24"/>
              </w:rPr>
            </w:pPr>
            <w:r>
              <w:rPr>
                <w:spacing w:val="-4"/>
                <w:sz w:val="24"/>
              </w:rPr>
              <w:t>账。有明确的发展规划、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有突发事件快速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突发事件快速响应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投诉事件，有完善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方案。建立专门的客户投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年度目标和实施方案。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响应流程及预案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流程及预案处理机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的突发事件快速响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诉处理部门，以及突发事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建立专门的客户投诉处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处理机制。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制。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应流程及预案处理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件快速响应制度和部门。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理部门，以及突发事件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36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>
            <w:pPr>
              <w:pStyle w:val="6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机制。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快速响应制度和部门。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6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>
            <w:pPr>
              <w:pStyle w:val="6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5" w:lineRule="exact"/>
              <w:ind w:left="106"/>
              <w:rPr>
                <w:sz w:val="24"/>
              </w:rPr>
            </w:pPr>
            <w:r>
              <w:rPr>
                <w:sz w:val="24"/>
              </w:rPr>
              <w:t>具有必要的消防、</w:t>
            </w:r>
          </w:p>
        </w:tc>
        <w:tc>
          <w:tcPr>
            <w:tcW w:w="2783" w:type="dxa"/>
            <w:vMerge w:val="restart"/>
          </w:tcPr>
          <w:p>
            <w:pPr>
              <w:pStyle w:val="6"/>
              <w:rPr>
                <w:rFonts w:ascii="Times New Roman"/>
                <w:sz w:val="35"/>
              </w:rPr>
            </w:pPr>
          </w:p>
          <w:p>
            <w:pPr>
              <w:pStyle w:val="6"/>
              <w:spacing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建设完善的消防、安全、</w:t>
            </w:r>
            <w:r>
              <w:rPr>
                <w:spacing w:val="-20"/>
                <w:sz w:val="24"/>
              </w:rPr>
              <w:t>环保、仓储、物流、电力、供水、供热、供气、通信、</w:t>
            </w:r>
            <w:r>
              <w:rPr>
                <w:spacing w:val="-8"/>
                <w:sz w:val="24"/>
              </w:rPr>
              <w:t>网络等基础设施，在园内或周边安排必要的商务、</w:t>
            </w:r>
            <w:r>
              <w:rPr>
                <w:spacing w:val="-10"/>
                <w:sz w:val="24"/>
              </w:rPr>
              <w:t>办公、宿舍、餐饮等生产</w:t>
            </w:r>
            <w:r>
              <w:rPr>
                <w:spacing w:val="-14"/>
                <w:sz w:val="24"/>
              </w:rPr>
              <w:t>生活配套设施。实现物业专业化管理。</w:t>
            </w:r>
          </w:p>
        </w:tc>
        <w:tc>
          <w:tcPr>
            <w:tcW w:w="2729" w:type="dxa"/>
            <w:tcBorders>
              <w:bottom w:val="nil"/>
            </w:tcBorders>
          </w:tcPr>
          <w:p>
            <w:pPr>
              <w:pStyle w:val="6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5" w:lineRule="exact"/>
              <w:ind w:left="108" w:right="-29"/>
              <w:rPr>
                <w:sz w:val="24"/>
              </w:rPr>
            </w:pPr>
            <w:r>
              <w:rPr>
                <w:spacing w:val="-2"/>
                <w:sz w:val="24"/>
              </w:rPr>
              <w:t>建设完善的消防、安全、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具有必要的消防、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具有必要的消防、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安全、环保、通信、</w:t>
            </w:r>
          </w:p>
        </w:tc>
        <w:tc>
          <w:tcPr>
            <w:tcW w:w="2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环保、仓储、物流、电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 w:right="-29"/>
              <w:rPr>
                <w:sz w:val="24"/>
              </w:rPr>
            </w:pPr>
            <w:r>
              <w:rPr>
                <w:spacing w:val="-27"/>
                <w:sz w:val="24"/>
              </w:rPr>
              <w:t>安全、环保、通信、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 w:right="-29"/>
              <w:rPr>
                <w:sz w:val="24"/>
              </w:rPr>
            </w:pPr>
            <w:r>
              <w:rPr>
                <w:spacing w:val="-10"/>
                <w:sz w:val="24"/>
              </w:rPr>
              <w:t>安全、环保、通信、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网络等基础设施，</w:t>
            </w:r>
          </w:p>
        </w:tc>
        <w:tc>
          <w:tcPr>
            <w:tcW w:w="2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 w:right="-29"/>
              <w:rPr>
                <w:sz w:val="24"/>
              </w:rPr>
            </w:pPr>
            <w:r>
              <w:rPr>
                <w:spacing w:val="-4"/>
                <w:sz w:val="24"/>
              </w:rPr>
              <w:t>力、供水、供热、供气、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网络等基础设施，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网络等基础设施，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在园内或周边有商</w:t>
            </w:r>
          </w:p>
        </w:tc>
        <w:tc>
          <w:tcPr>
            <w:tcW w:w="2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 w:right="-29"/>
              <w:rPr>
                <w:sz w:val="24"/>
              </w:rPr>
            </w:pPr>
            <w:r>
              <w:rPr>
                <w:spacing w:val="-4"/>
                <w:sz w:val="24"/>
              </w:rPr>
              <w:t>通信、网络等基础设施，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配套设施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在园内或周边有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在园内或周边有商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务、办公、仓储、</w:t>
            </w:r>
          </w:p>
        </w:tc>
        <w:tc>
          <w:tcPr>
            <w:tcW w:w="2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在园内或周边安排必要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 w:right="-29"/>
              <w:rPr>
                <w:sz w:val="24"/>
              </w:rPr>
            </w:pPr>
            <w:r>
              <w:rPr>
                <w:spacing w:val="-27"/>
                <w:sz w:val="24"/>
              </w:rPr>
              <w:t>商务、办公、宿舍、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务、办公、宿舍、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物流、宿舍、餐饮</w:t>
            </w:r>
          </w:p>
        </w:tc>
        <w:tc>
          <w:tcPr>
            <w:tcW w:w="2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的商务、办公、宿舍、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餐饮等生产生活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餐饮等生产生活配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等生产生活配套设</w:t>
            </w:r>
          </w:p>
        </w:tc>
        <w:tc>
          <w:tcPr>
            <w:tcW w:w="2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餐饮等生产生活配套设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配套设施。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套设施。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施。</w:t>
            </w:r>
          </w:p>
        </w:tc>
        <w:tc>
          <w:tcPr>
            <w:tcW w:w="2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施。实现物业专业化管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36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>
            <w:pPr>
              <w:pStyle w:val="6"/>
              <w:spacing w:line="305" w:lineRule="exact"/>
              <w:ind w:left="108"/>
              <w:rPr>
                <w:sz w:val="24"/>
              </w:rPr>
            </w:pPr>
            <w:r>
              <w:rPr>
                <w:sz w:val="24"/>
              </w:rPr>
              <w:t>理。</w:t>
            </w:r>
          </w:p>
        </w:tc>
      </w:tr>
    </w:tbl>
    <w:p>
      <w:pPr>
        <w:spacing w:after="0" w:line="305" w:lineRule="exact"/>
        <w:rPr>
          <w:sz w:val="24"/>
        </w:rPr>
        <w:sectPr>
          <w:pgSz w:w="16840" w:h="11910" w:orient="landscape"/>
          <w:pgMar w:top="1100" w:right="1220" w:bottom="600" w:left="1220" w:header="0" w:footer="40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0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400"/>
        <w:gridCol w:w="2043"/>
        <w:gridCol w:w="2183"/>
        <w:gridCol w:w="2200"/>
        <w:gridCol w:w="2783"/>
        <w:gridCol w:w="2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6" w:type="dxa"/>
          </w:tcPr>
          <w:p>
            <w:pPr>
              <w:pStyle w:val="6"/>
              <w:spacing w:before="25"/>
              <w:ind w:left="97" w:right="89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序号</w:t>
            </w:r>
          </w:p>
        </w:tc>
        <w:tc>
          <w:tcPr>
            <w:tcW w:w="1400" w:type="dxa"/>
          </w:tcPr>
          <w:p>
            <w:pPr>
              <w:pStyle w:val="6"/>
              <w:spacing w:before="25"/>
              <w:ind w:left="199" w:right="190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指标</w:t>
            </w:r>
          </w:p>
        </w:tc>
        <w:tc>
          <w:tcPr>
            <w:tcW w:w="2043" w:type="dxa"/>
          </w:tcPr>
          <w:p>
            <w:pPr>
              <w:pStyle w:val="6"/>
              <w:spacing w:before="25"/>
              <w:ind w:left="56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一星级</w:t>
            </w:r>
          </w:p>
        </w:tc>
        <w:tc>
          <w:tcPr>
            <w:tcW w:w="2183" w:type="dxa"/>
          </w:tcPr>
          <w:p>
            <w:pPr>
              <w:pStyle w:val="6"/>
              <w:spacing w:before="25"/>
              <w:ind w:left="640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二星级</w:t>
            </w:r>
          </w:p>
        </w:tc>
        <w:tc>
          <w:tcPr>
            <w:tcW w:w="2200" w:type="dxa"/>
          </w:tcPr>
          <w:p>
            <w:pPr>
              <w:pStyle w:val="6"/>
              <w:spacing w:before="25"/>
              <w:ind w:left="646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三星级</w:t>
            </w:r>
          </w:p>
        </w:tc>
        <w:tc>
          <w:tcPr>
            <w:tcW w:w="2783" w:type="dxa"/>
          </w:tcPr>
          <w:p>
            <w:pPr>
              <w:pStyle w:val="6"/>
              <w:spacing w:before="25"/>
              <w:ind w:left="921" w:right="912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四星级</w:t>
            </w:r>
          </w:p>
        </w:tc>
        <w:tc>
          <w:tcPr>
            <w:tcW w:w="2729" w:type="dxa"/>
          </w:tcPr>
          <w:p>
            <w:pPr>
              <w:pStyle w:val="6"/>
              <w:spacing w:before="25"/>
              <w:ind w:left="912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五星级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36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42" w:lineRule="auto"/>
              <w:ind w:left="106" w:right="161"/>
              <w:rPr>
                <w:sz w:val="24"/>
              </w:rPr>
            </w:pPr>
            <w:r>
              <w:rPr>
                <w:spacing w:val="-3"/>
                <w:sz w:val="24"/>
              </w:rPr>
              <w:t>具备政策咨询、政务代办、投融资、创新支持、人才招聘、专家服务、创</w:t>
            </w:r>
            <w:r>
              <w:rPr>
                <w:spacing w:val="-9"/>
                <w:sz w:val="24"/>
              </w:rPr>
              <w:t xml:space="preserve">业辅导等方面 </w:t>
            </w:r>
            <w:r>
              <w:rPr>
                <w:sz w:val="24"/>
              </w:rPr>
              <w:t>5</w:t>
            </w:r>
            <w:r>
              <w:rPr>
                <w:spacing w:val="-39"/>
                <w:sz w:val="24"/>
              </w:rPr>
              <w:t xml:space="preserve"> 项</w:t>
            </w:r>
            <w:r>
              <w:rPr>
                <w:spacing w:val="-3"/>
                <w:sz w:val="24"/>
              </w:rPr>
              <w:t>以上的公共服务功能。为入驻企业提</w:t>
            </w:r>
            <w:r>
              <w:rPr>
                <w:sz w:val="24"/>
              </w:rPr>
              <w:t xml:space="preserve">供部分公益性服 </w:t>
            </w:r>
            <w:r>
              <w:rPr>
                <w:spacing w:val="-3"/>
                <w:sz w:val="24"/>
              </w:rPr>
              <w:t>务。具有推进小微企业梯度培育的计划，并开展“小升</w:t>
            </w:r>
            <w:r>
              <w:rPr>
                <w:sz w:val="24"/>
              </w:rPr>
              <w:t>规”等工作。</w:t>
            </w:r>
          </w:p>
        </w:tc>
        <w:tc>
          <w:tcPr>
            <w:tcW w:w="2783" w:type="dxa"/>
            <w:tcBorders>
              <w:bottom w:val="nil"/>
            </w:tcBorders>
          </w:tcPr>
          <w:p>
            <w:pPr>
              <w:pStyle w:val="6"/>
              <w:spacing w:before="158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具备政策咨询、政务代</w:t>
            </w:r>
          </w:p>
        </w:tc>
        <w:tc>
          <w:tcPr>
            <w:tcW w:w="2729" w:type="dxa"/>
            <w:vMerge w:val="restart"/>
          </w:tcPr>
          <w:p>
            <w:pPr>
              <w:pStyle w:val="6"/>
              <w:spacing w:before="2" w:line="242" w:lineRule="auto"/>
              <w:ind w:left="108" w:right="-29"/>
              <w:rPr>
                <w:sz w:val="24"/>
              </w:rPr>
            </w:pPr>
            <w:r>
              <w:rPr>
                <w:sz w:val="24"/>
              </w:rPr>
              <w:t xml:space="preserve">具备政策咨询、政务代 </w:t>
            </w:r>
            <w:r>
              <w:rPr>
                <w:spacing w:val="-4"/>
                <w:sz w:val="24"/>
              </w:rPr>
              <w:t>办、投融资、创新支持、</w:t>
            </w:r>
            <w:r>
              <w:rPr>
                <w:sz w:val="24"/>
              </w:rPr>
              <w:t>人才招聘、专家服务、 创业辅导、员工培训等 企业所需的各项服务功 能，建立线上线下服务 平台，服务特色和成效 明显。入驻企业享受的 公益性服务或低收费服</w:t>
            </w:r>
            <w:r>
              <w:rPr>
                <w:position w:val="1"/>
                <w:sz w:val="24"/>
              </w:rPr>
              <w:t xml:space="preserve"> 务覆盖面达到</w:t>
            </w:r>
            <w:r>
              <w:rPr>
                <w:spacing w:val="-5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100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。具</w:t>
            </w:r>
            <w:r>
              <w:rPr>
                <w:sz w:val="24"/>
              </w:rPr>
              <w:t>有推进小微企业梯度培 育的计划，并卓有成效 地开展“小升规”等工 作，每年培育出一定数 量的规上企业。能够引 进高级人才或团队，产 生显著的技术、专利、 新产品等科技成果。能 够吸引优质服务机构为 入驻企业服务，成为示 范带动作用强的服务平 台。密切联系省中小企 业公共服务平台网络为 企业提供公共服务。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办、投融资、创新支持、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人才招聘、专家服务、创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业辅导、员工培训等方面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8 项以上公共服务功能，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建立线上线下服务平台，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具有若干项特色化服务。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具备政策咨询、政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具备政策咨询、政</w:t>
            </w: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入驻企业享受的公益性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务代办、投融资、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务代办、投融资、</w:t>
            </w: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服务或低收费服务覆盖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人才招聘、创业辅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创新支持、人才招</w:t>
            </w: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before="2"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面达到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1651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。具有推进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导等方面 2 项以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聘、创业辅导等方</w:t>
            </w: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小微企业梯度培育的计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园区服务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上公共服务功能。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面 3 项以上公共服</w:t>
            </w: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划，并卓有成效地开展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具有推进小微企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务功能。具有推进</w:t>
            </w: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“小升规”等工作，每年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业梯度培育的计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小微企业梯度培育</w:t>
            </w: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培育出一定数量的规上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划，并开展“小升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pacing w:val="-24"/>
                <w:sz w:val="24"/>
              </w:rPr>
              <w:t>的计划，并开展“小</w:t>
            </w: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企业。能够引进高级人才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规”等工作。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升规”等工作。</w:t>
            </w: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或团队，产生显著的技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术、专利、新产品等科技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成果。能够吸引优质服务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机构为入驻企业服务，成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为示范带动作用较强的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服务平台。密切联系省中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小企业公共服务平台网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6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6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络为企业提供公共服务。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220" w:bottom="600" w:left="1220" w:header="0" w:footer="40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0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400"/>
        <w:gridCol w:w="2043"/>
        <w:gridCol w:w="2183"/>
        <w:gridCol w:w="2200"/>
        <w:gridCol w:w="2783"/>
        <w:gridCol w:w="2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6" w:type="dxa"/>
          </w:tcPr>
          <w:p>
            <w:pPr>
              <w:pStyle w:val="6"/>
              <w:spacing w:before="25"/>
              <w:ind w:left="97" w:right="89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序号</w:t>
            </w:r>
          </w:p>
        </w:tc>
        <w:tc>
          <w:tcPr>
            <w:tcW w:w="1400" w:type="dxa"/>
          </w:tcPr>
          <w:p>
            <w:pPr>
              <w:pStyle w:val="6"/>
              <w:spacing w:before="25"/>
              <w:ind w:left="39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指标</w:t>
            </w:r>
          </w:p>
        </w:tc>
        <w:tc>
          <w:tcPr>
            <w:tcW w:w="2043" w:type="dxa"/>
          </w:tcPr>
          <w:p>
            <w:pPr>
              <w:pStyle w:val="6"/>
              <w:spacing w:before="25"/>
              <w:ind w:left="569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一星级</w:t>
            </w:r>
          </w:p>
        </w:tc>
        <w:tc>
          <w:tcPr>
            <w:tcW w:w="2183" w:type="dxa"/>
          </w:tcPr>
          <w:p>
            <w:pPr>
              <w:pStyle w:val="6"/>
              <w:spacing w:before="25"/>
              <w:ind w:left="640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二星级</w:t>
            </w:r>
          </w:p>
        </w:tc>
        <w:tc>
          <w:tcPr>
            <w:tcW w:w="2200" w:type="dxa"/>
          </w:tcPr>
          <w:p>
            <w:pPr>
              <w:pStyle w:val="6"/>
              <w:spacing w:before="25"/>
              <w:ind w:left="646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三星级</w:t>
            </w:r>
          </w:p>
        </w:tc>
        <w:tc>
          <w:tcPr>
            <w:tcW w:w="2783" w:type="dxa"/>
          </w:tcPr>
          <w:p>
            <w:pPr>
              <w:pStyle w:val="6"/>
              <w:spacing w:before="25"/>
              <w:ind w:left="921" w:right="912"/>
              <w:jc w:val="center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四星级</w:t>
            </w:r>
          </w:p>
        </w:tc>
        <w:tc>
          <w:tcPr>
            <w:tcW w:w="2729" w:type="dxa"/>
          </w:tcPr>
          <w:p>
            <w:pPr>
              <w:pStyle w:val="6"/>
              <w:spacing w:before="25"/>
              <w:ind w:left="912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color w:val="333333"/>
                <w:sz w:val="30"/>
              </w:rPr>
              <w:t>五星级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36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78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95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具有园区数字化管理的</w:t>
            </w:r>
          </w:p>
        </w:tc>
        <w:tc>
          <w:tcPr>
            <w:tcW w:w="2729" w:type="dxa"/>
            <w:vMerge w:val="restart"/>
          </w:tcPr>
          <w:p>
            <w:pPr>
              <w:pStyle w:val="6"/>
              <w:spacing w:before="2" w:line="242" w:lineRule="auto"/>
              <w:ind w:left="108" w:right="208"/>
              <w:jc w:val="both"/>
              <w:rPr>
                <w:sz w:val="24"/>
              </w:rPr>
            </w:pPr>
            <w:r>
              <w:rPr>
                <w:sz w:val="24"/>
              </w:rPr>
              <w:t>具有园区数字化管理的专门机构，完善的数字基础设施。园区大数据平台、信息发布平台、智慧应急平台等能充分发挥作用，实现数字化企业生产服务、生活服务实现全覆盖。园区数</w:t>
            </w:r>
          </w:p>
          <w:p>
            <w:pPr>
              <w:pStyle w:val="6"/>
              <w:spacing w:before="9" w:line="310" w:lineRule="atLeast"/>
              <w:ind w:left="108" w:right="208"/>
              <w:rPr>
                <w:sz w:val="24"/>
              </w:rPr>
            </w:pPr>
            <w:r>
              <w:rPr>
                <w:sz w:val="24"/>
              </w:rPr>
              <w:t>字化管理和服务能力达到国内先进水平。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具有园区数字化管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专门机构，较完善的信息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spacing w:before="153" w:line="242" w:lineRule="auto"/>
              <w:ind w:left="579" w:right="208" w:hanging="360"/>
              <w:rPr>
                <w:sz w:val="24"/>
              </w:rPr>
            </w:pPr>
            <w:r>
              <w:rPr>
                <w:sz w:val="24"/>
              </w:rPr>
              <w:t>园区数字化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spacing w:line="242" w:lineRule="auto"/>
              <w:ind w:left="108" w:right="242"/>
              <w:rPr>
                <w:sz w:val="24"/>
              </w:rPr>
            </w:pPr>
            <w:r>
              <w:rPr>
                <w:sz w:val="24"/>
              </w:rPr>
              <w:t>具有一定的园区数字化管理基础</w:t>
            </w:r>
          </w:p>
          <w:p>
            <w:pPr>
              <w:pStyle w:val="6"/>
              <w:spacing w:line="285" w:lineRule="exact"/>
              <w:ind w:left="108"/>
              <w:rPr>
                <w:sz w:val="24"/>
              </w:rPr>
            </w:pPr>
            <w:r>
              <w:rPr>
                <w:sz w:val="24"/>
              </w:rPr>
              <w:t>条件。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spacing w:before="153" w:line="242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具有初步的园区数字化管理能力。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42" w:lineRule="auto"/>
              <w:ind w:left="106" w:right="161"/>
              <w:rPr>
                <w:sz w:val="24"/>
              </w:rPr>
            </w:pPr>
            <w:r>
              <w:rPr>
                <w:spacing w:val="-3"/>
                <w:sz w:val="24"/>
              </w:rPr>
              <w:t>理的专门部门和人员，利用信息化手</w:t>
            </w:r>
          </w:p>
          <w:p>
            <w:pPr>
              <w:pStyle w:val="6"/>
              <w:spacing w:line="285" w:lineRule="exact"/>
              <w:ind w:left="106"/>
              <w:rPr>
                <w:sz w:val="24"/>
              </w:rPr>
            </w:pPr>
            <w:r>
              <w:rPr>
                <w:sz w:val="24"/>
              </w:rPr>
              <w:t>段开展管理和企业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42" w:lineRule="auto"/>
              <w:ind w:left="107" w:right="95"/>
              <w:rPr>
                <w:sz w:val="24"/>
              </w:rPr>
            </w:pPr>
            <w:r>
              <w:rPr>
                <w:spacing w:val="-10"/>
                <w:sz w:val="24"/>
              </w:rPr>
              <w:t>基础设施。建立大数据平台、信息发布平台、应急</w:t>
            </w:r>
          </w:p>
          <w:p>
            <w:pPr>
              <w:pStyle w:val="6"/>
              <w:spacing w:line="285" w:lineRule="exact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>平台等。园区数字化管理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1" w:hRule="atLeast"/>
        </w:trPr>
        <w:tc>
          <w:tcPr>
            <w:tcW w:w="83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服务。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和服务能力达到省内先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36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6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进水平。</w:t>
            </w:r>
          </w:p>
        </w:tc>
        <w:tc>
          <w:tcPr>
            <w:tcW w:w="27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220" w:bottom="600" w:left="1220" w:header="0" w:footer="40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65169"/>
    <w:rsid w:val="0A9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5"/>
    <w:basedOn w:val="1"/>
    <w:next w:val="1"/>
    <w:qFormat/>
    <w:uiPriority w:val="1"/>
    <w:pPr>
      <w:ind w:left="377"/>
      <w:outlineLvl w:val="5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2021-09-03T02:29:00Z</dcterms:created>
  <dc:creator>刘明辉（奚妈）</dc:creator>
  <cp:lastModifiedBy>刘明辉（奚妈）</cp:lastModifiedBy>
  <dcterms:modified xsi:type="dcterms:W3CDTF">2021-09-03T02:29:47Z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FBDEA5E608114F22A1DDDD513858BF4C</vt:lpwstr>
  </property>
</Properties>
</file>