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zh-CN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  <w:lang w:val="zh-CN"/>
        </w:rPr>
        <w:t>鄞州区合同能源管理项目资金申请表</w:t>
      </w:r>
    </w:p>
    <w:tbl>
      <w:tblPr>
        <w:tblStyle w:val="2"/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207"/>
        <w:gridCol w:w="1464"/>
        <w:gridCol w:w="1185"/>
        <w:gridCol w:w="1410"/>
        <w:gridCol w:w="1005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实施企业基本情况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改造前年综合能源消费量（吨标煤）</w:t>
            </w:r>
          </w:p>
        </w:tc>
        <w:tc>
          <w:tcPr>
            <w:tcW w:w="4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节能服务公司情况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项目情况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节能服务企业投资（万元）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节能服务企业投资比例（%）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项目年综合节能量 （吨标煤）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预计年节能效益（万元）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效益分享期限</w:t>
            </w:r>
          </w:p>
        </w:tc>
        <w:tc>
          <w:tcPr>
            <w:tcW w:w="5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项目改造内容：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本企业确认以上情况属实，并承担相关法律责任。 用能单位（盖章）</w:t>
            </w:r>
          </w:p>
        </w:tc>
        <w:tc>
          <w:tcPr>
            <w:tcW w:w="41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本企业确认以上情况属实，并承担相关法律责任。节能服务企业（盖章）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节能量审核结论  </w:t>
            </w:r>
          </w:p>
        </w:tc>
        <w:tc>
          <w:tcPr>
            <w:tcW w:w="800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(审核单位盖章）                      </w:t>
            </w:r>
          </w:p>
          <w:p>
            <w:pPr>
              <w:ind w:firstLine="5670" w:firstLineChars="27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区发展和改革局审核意见</w:t>
            </w:r>
          </w:p>
        </w:tc>
        <w:tc>
          <w:tcPr>
            <w:tcW w:w="8002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（单位盖章）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351E4"/>
    <w:rsid w:val="3AE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2021-09-13T01:50:00Z</dcterms:created>
  <dc:creator>将之</dc:creator>
  <cp:lastModifiedBy>将之</cp:lastModifiedBy>
  <dcterms:modified xsi:type="dcterms:W3CDTF">2021-09-13T01:50:21Z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