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_GB2312" w:eastAsia="方正小标宋简体" w:cs="方正小标宋简体"/>
          <w:color w:val="0000FF"/>
          <w:sz w:val="36"/>
          <w:szCs w:val="36"/>
          <w:lang w:eastAsia="zh-CN"/>
        </w:rPr>
      </w:pPr>
      <w:r>
        <w:rPr>
          <w:rFonts w:hint="eastAsia" w:ascii="方正小标宋简体" w:hAnsi="仿宋_GB2312" w:eastAsia="方正小标宋简体" w:cs="方正小标宋简体"/>
          <w:color w:val="0000FF"/>
          <w:sz w:val="36"/>
          <w:szCs w:val="36"/>
          <w:lang w:eastAsia="zh-CN"/>
        </w:rPr>
        <w:t>关于印发《</w:t>
      </w:r>
      <w:r>
        <w:rPr>
          <w:rFonts w:hint="eastAsia" w:ascii="方正小标宋简体" w:hAnsi="仿宋_GB2312" w:eastAsia="方正小标宋简体" w:cs="方正小标宋简体"/>
          <w:color w:val="0000FF"/>
          <w:sz w:val="36"/>
          <w:szCs w:val="36"/>
        </w:rPr>
        <w:t>镇海区</w:t>
      </w:r>
      <w:r>
        <w:rPr>
          <w:rFonts w:hint="eastAsia" w:ascii="方正小标宋简体" w:hAnsi="仿宋_GB2312" w:eastAsia="方正小标宋简体" w:cs="方正小标宋简体"/>
          <w:color w:val="0000FF"/>
          <w:sz w:val="36"/>
          <w:szCs w:val="36"/>
          <w:lang w:eastAsia="zh-CN"/>
        </w:rPr>
        <w:t>制造业</w:t>
      </w:r>
      <w:r>
        <w:rPr>
          <w:rFonts w:hint="eastAsia" w:ascii="方正小标宋简体" w:hAnsi="仿宋_GB2312" w:eastAsia="方正小标宋简体" w:cs="方正小标宋简体"/>
          <w:color w:val="0000FF"/>
          <w:sz w:val="36"/>
          <w:szCs w:val="36"/>
        </w:rPr>
        <w:t>质量管理提升专项资金管理办法</w:t>
      </w:r>
      <w:r>
        <w:rPr>
          <w:rFonts w:hint="eastAsia" w:ascii="方正小标宋简体" w:hAnsi="仿宋_GB2312" w:eastAsia="方正小标宋简体" w:cs="方正小标宋简体"/>
          <w:color w:val="0000FF"/>
          <w:sz w:val="36"/>
          <w:szCs w:val="36"/>
          <w:lang w:eastAsia="zh-CN"/>
        </w:rPr>
        <w:t>》的通知</w:t>
      </w:r>
    </w:p>
    <w:p>
      <w:pPr>
        <w:spacing w:line="560" w:lineRule="exact"/>
        <w:jc w:val="center"/>
        <w:rPr>
          <w:rFonts w:hint="eastAsia" w:ascii="方正小标宋简体" w:hAnsi="仿宋_GB2312" w:eastAsia="方正小标宋简体" w:cs="方正小标宋简体"/>
          <w:color w:val="0000FF"/>
          <w:sz w:val="36"/>
          <w:szCs w:val="36"/>
          <w:lang w:eastAsia="zh-CN"/>
        </w:rPr>
      </w:pPr>
    </w:p>
    <w:p>
      <w:pPr>
        <w:spacing w:line="560" w:lineRule="exact"/>
        <w:jc w:val="left"/>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各有关单位：</w:t>
      </w:r>
    </w:p>
    <w:p>
      <w:pPr>
        <w:spacing w:line="560" w:lineRule="exact"/>
        <w:ind w:firstLine="640"/>
        <w:jc w:val="left"/>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为加强镇海区质量管理提升专项资金管理，提高资金使用绩效，根据</w:t>
      </w:r>
      <w:r>
        <w:rPr>
          <w:rFonts w:hint="eastAsia" w:ascii="仿宋_GB2312" w:eastAsia="仿宋_GB2312" w:cs="仿宋_GB2312"/>
          <w:sz w:val="32"/>
          <w:szCs w:val="32"/>
          <w:lang w:eastAsia="zh-CN"/>
        </w:rPr>
        <w:t>《关于印发促进镇海区推进制造业高质量发展政策意见的通知》（镇政办发</w:t>
      </w:r>
      <w:bookmarkStart w:id="0" w:name="_GoBack"/>
      <w:bookmarkEnd w:id="0"/>
      <w:r>
        <w:rPr>
          <w:rFonts w:hint="eastAsia" w:ascii="仿宋_GB2312" w:eastAsia="仿宋_GB2312" w:cs="仿宋_GB2312"/>
          <w:sz w:val="32"/>
          <w:szCs w:val="32"/>
          <w:lang w:eastAsia="zh-CN"/>
        </w:rPr>
        <w:t>〔2021〕50号）及有关制度，制定了《镇海区制造业质量管理提升专项资金管理办法》，现予印发，请遵照执行。</w:t>
      </w: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ind w:firstLine="640"/>
        <w:jc w:val="left"/>
        <w:rPr>
          <w:rFonts w:hint="eastAsia" w:ascii="仿宋_GB2312" w:eastAsia="仿宋_GB2312" w:cs="仿宋_GB2312"/>
          <w:sz w:val="32"/>
          <w:szCs w:val="32"/>
          <w:lang w:val="en-US" w:eastAsia="zh-CN"/>
        </w:rPr>
      </w:pPr>
    </w:p>
    <w:p>
      <w:pPr>
        <w:spacing w:line="560" w:lineRule="exact"/>
        <w:jc w:val="left"/>
        <w:rPr>
          <w:rFonts w:hint="eastAsia" w:ascii="仿宋_GB2312" w:eastAsia="仿宋_GB2312" w:cs="仿宋_GB2312"/>
          <w:sz w:val="32"/>
          <w:szCs w:val="32"/>
          <w:lang w:val="en-US" w:eastAsia="zh-CN"/>
        </w:rPr>
      </w:pPr>
    </w:p>
    <w:p>
      <w:pPr>
        <w:spacing w:line="560" w:lineRule="exact"/>
        <w:jc w:val="center"/>
        <w:rPr>
          <w:rFonts w:hint="eastAsia" w:ascii="黑体" w:hAnsi="仿宋_GB2312" w:eastAsia="黑体" w:cs="黑体"/>
          <w:sz w:val="32"/>
          <w:szCs w:val="32"/>
        </w:rPr>
      </w:pPr>
      <w:r>
        <w:rPr>
          <w:rFonts w:hint="eastAsia" w:ascii="方正小标宋简体" w:hAnsi="仿宋_GB2312" w:eastAsia="方正小标宋简体" w:cs="方正小标宋简体"/>
          <w:sz w:val="36"/>
          <w:szCs w:val="36"/>
        </w:rPr>
        <w:t>镇海区</w:t>
      </w:r>
      <w:r>
        <w:rPr>
          <w:rFonts w:hint="eastAsia" w:ascii="方正小标宋简体" w:hAnsi="仿宋_GB2312" w:eastAsia="方正小标宋简体" w:cs="方正小标宋简体"/>
          <w:sz w:val="36"/>
          <w:szCs w:val="36"/>
          <w:lang w:eastAsia="zh-CN"/>
        </w:rPr>
        <w:t>制造业</w:t>
      </w:r>
      <w:r>
        <w:rPr>
          <w:rFonts w:hint="eastAsia" w:ascii="方正小标宋简体" w:hAnsi="仿宋_GB2312" w:eastAsia="方正小标宋简体" w:cs="方正小标宋简体"/>
          <w:sz w:val="36"/>
          <w:szCs w:val="36"/>
        </w:rPr>
        <w:t>质量管理提升专项资金管理办法</w:t>
      </w: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一、总则</w:t>
      </w:r>
    </w:p>
    <w:p>
      <w:pPr>
        <w:spacing w:line="560" w:lineRule="exact"/>
        <w:jc w:val="left"/>
        <w:rPr>
          <w:rFonts w:ascii="仿宋_GB2312" w:eastAsia="仿宋_GB2312" w:cs="Times New Roman"/>
          <w:sz w:val="32"/>
          <w:szCs w:val="32"/>
        </w:rPr>
      </w:pPr>
      <w:r>
        <w:rPr>
          <w:rFonts w:ascii="仿宋_GB2312" w:eastAsia="仿宋_GB2312" w:cs="仿宋_GB2312"/>
          <w:b/>
          <w:bCs/>
          <w:sz w:val="32"/>
          <w:szCs w:val="32"/>
        </w:rPr>
        <w:t xml:space="preserve">    </w:t>
      </w:r>
      <w:r>
        <w:rPr>
          <w:rFonts w:hint="eastAsia" w:ascii="仿宋_GB2312" w:eastAsia="仿宋_GB2312" w:cs="仿宋_GB2312"/>
          <w:b/>
          <w:bCs/>
          <w:sz w:val="32"/>
          <w:szCs w:val="32"/>
        </w:rPr>
        <w:t>第一条</w:t>
      </w:r>
      <w:r>
        <w:rPr>
          <w:rFonts w:ascii="仿宋_GB2312" w:eastAsia="仿宋_GB2312" w:cs="仿宋_GB2312"/>
          <w:b/>
          <w:bCs/>
          <w:sz w:val="32"/>
          <w:szCs w:val="32"/>
        </w:rPr>
        <w:t xml:space="preserve">  </w:t>
      </w:r>
      <w:r>
        <w:rPr>
          <w:rFonts w:hint="eastAsia" w:ascii="仿宋_GB2312" w:eastAsia="仿宋_GB2312" w:cs="仿宋_GB2312"/>
          <w:sz w:val="32"/>
          <w:szCs w:val="32"/>
        </w:rPr>
        <w:t>为引导和推动镇海</w:t>
      </w:r>
      <w:r>
        <w:rPr>
          <w:rFonts w:hint="eastAsia" w:ascii="仿宋_GB2312" w:eastAsia="仿宋_GB2312" w:cs="仿宋_GB2312"/>
          <w:sz w:val="32"/>
          <w:szCs w:val="32"/>
          <w:lang w:eastAsia="zh-CN"/>
        </w:rPr>
        <w:t>制造业</w:t>
      </w:r>
      <w:r>
        <w:rPr>
          <w:rFonts w:hint="eastAsia" w:ascii="仿宋_GB2312" w:eastAsia="仿宋_GB2312" w:cs="仿宋_GB2312"/>
          <w:sz w:val="32"/>
          <w:szCs w:val="32"/>
        </w:rPr>
        <w:t>企业树立先进的质量发展理念，</w:t>
      </w:r>
      <w:r>
        <w:rPr>
          <w:rFonts w:hint="eastAsia" w:ascii="仿宋_GB2312" w:hAnsi="仿宋_GB2312" w:eastAsia="仿宋_GB2312" w:cs="仿宋_GB2312"/>
          <w:color w:val="000000"/>
          <w:sz w:val="32"/>
          <w:szCs w:val="32"/>
          <w:shd w:val="clear" w:color="auto" w:fill="FFFFFF"/>
        </w:rPr>
        <w:t>引导企业导入先进管理模式</w:t>
      </w:r>
      <w:r>
        <w:rPr>
          <w:rFonts w:hint="eastAsia" w:ascii="仿宋_GB2312" w:eastAsia="仿宋_GB2312" w:cs="仿宋_GB2312"/>
          <w:sz w:val="32"/>
          <w:szCs w:val="32"/>
        </w:rPr>
        <w:t>，根据《关于</w:t>
      </w:r>
      <w:r>
        <w:rPr>
          <w:rFonts w:hint="eastAsia" w:ascii="仿宋_GB2312" w:eastAsia="仿宋_GB2312" w:cs="仿宋_GB2312"/>
          <w:sz w:val="32"/>
          <w:szCs w:val="32"/>
          <w:lang w:eastAsia="zh-CN"/>
        </w:rPr>
        <w:t>加快推进制造业高质量发展的实施意见</w:t>
      </w:r>
      <w:r>
        <w:rPr>
          <w:rFonts w:hint="eastAsia" w:ascii="仿宋_GB2312" w:eastAsia="仿宋_GB2312" w:cs="仿宋_GB2312"/>
          <w:sz w:val="32"/>
          <w:szCs w:val="32"/>
        </w:rPr>
        <w:t>》（</w:t>
      </w:r>
      <w:r>
        <w:rPr>
          <w:rFonts w:hint="eastAsia" w:ascii="仿宋_GB2312" w:eastAsia="仿宋_GB2312" w:cs="仿宋_GB2312"/>
          <w:sz w:val="32"/>
          <w:szCs w:val="32"/>
          <w:lang w:eastAsia="zh-CN"/>
        </w:rPr>
        <w:t>甬政办发</w:t>
      </w:r>
      <w:r>
        <w:rPr>
          <w:rFonts w:hint="eastAsia" w:ascii="仿宋_GB2312" w:eastAsia="仿宋_GB2312" w:cs="仿宋_GB2312"/>
          <w:sz w:val="32"/>
          <w:szCs w:val="32"/>
        </w:rPr>
        <w:t>〔</w:t>
      </w:r>
      <w:r>
        <w:rPr>
          <w:rFonts w:ascii="仿宋_GB2312" w:eastAsia="仿宋_GB2312" w:cs="仿宋_GB2312"/>
          <w:sz w:val="32"/>
          <w:szCs w:val="32"/>
        </w:rPr>
        <w:t>20</w:t>
      </w:r>
      <w:r>
        <w:rPr>
          <w:rFonts w:hint="eastAsia" w:ascii="仿宋_GB2312" w:eastAsia="仿宋_GB2312" w:cs="仿宋_GB2312"/>
          <w:sz w:val="32"/>
          <w:szCs w:val="32"/>
          <w:lang w:val="en-US" w:eastAsia="zh-CN"/>
        </w:rPr>
        <w:t>20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7</w:t>
      </w:r>
      <w:r>
        <w:rPr>
          <w:rFonts w:ascii="仿宋_GB2312" w:eastAsia="仿宋_GB2312" w:cs="仿宋_GB2312"/>
          <w:sz w:val="32"/>
          <w:szCs w:val="32"/>
        </w:rPr>
        <w:t>2</w:t>
      </w:r>
      <w:r>
        <w:rPr>
          <w:rFonts w:hint="eastAsia" w:ascii="仿宋_GB2312" w:eastAsia="仿宋_GB2312" w:cs="仿宋_GB2312"/>
          <w:sz w:val="32"/>
          <w:szCs w:val="32"/>
        </w:rPr>
        <w:t>号）、</w:t>
      </w:r>
      <w:r>
        <w:rPr>
          <w:rFonts w:hint="eastAsia" w:ascii="仿宋" w:hAnsi="仿宋" w:eastAsia="仿宋" w:cs="仿宋"/>
          <w:sz w:val="32"/>
          <w:szCs w:val="32"/>
        </w:rPr>
        <w:t>《关于印发促进镇海区推进制造业高质量发展政策意见的通知》（镇政办发〔2021〕50号）</w:t>
      </w:r>
      <w:r>
        <w:rPr>
          <w:rFonts w:hint="eastAsia" w:ascii="仿宋_GB2312" w:eastAsia="仿宋_GB2312" w:cs="仿宋_GB2312"/>
          <w:sz w:val="32"/>
          <w:szCs w:val="32"/>
        </w:rPr>
        <w:t>等文件要求，设立镇海区</w:t>
      </w:r>
      <w:r>
        <w:rPr>
          <w:rFonts w:hint="eastAsia" w:ascii="仿宋_GB2312" w:eastAsia="仿宋_GB2312" w:cs="仿宋_GB2312"/>
          <w:sz w:val="32"/>
          <w:szCs w:val="32"/>
          <w:lang w:eastAsia="zh-CN"/>
        </w:rPr>
        <w:t>制造业</w:t>
      </w:r>
      <w:r>
        <w:rPr>
          <w:rFonts w:hint="eastAsia" w:ascii="仿宋_GB2312" w:eastAsia="仿宋_GB2312" w:cs="仿宋_GB2312"/>
          <w:sz w:val="32"/>
          <w:szCs w:val="32"/>
        </w:rPr>
        <w:t>质量管理提升专项资金。为加强</w:t>
      </w:r>
      <w:r>
        <w:rPr>
          <w:rFonts w:hint="eastAsia" w:ascii="仿宋_GB2312" w:eastAsia="仿宋_GB2312" w:cs="仿宋_GB2312"/>
          <w:sz w:val="32"/>
          <w:szCs w:val="32"/>
          <w:lang w:eastAsia="zh-CN"/>
        </w:rPr>
        <w:t>制造业</w:t>
      </w:r>
      <w:r>
        <w:rPr>
          <w:rFonts w:hint="eastAsia" w:ascii="仿宋_GB2312" w:eastAsia="仿宋_GB2312" w:cs="仿宋_GB2312"/>
          <w:sz w:val="32"/>
          <w:szCs w:val="32"/>
        </w:rPr>
        <w:t>质量管理提升专项资金的管理，更好地发挥财政专项资金的作用，制订本管理办法。</w:t>
      </w:r>
    </w:p>
    <w:p>
      <w:pPr>
        <w:spacing w:line="560" w:lineRule="exact"/>
        <w:ind w:firstLine="660"/>
        <w:jc w:val="left"/>
        <w:rPr>
          <w:rFonts w:hint="eastAsia" w:ascii="仿宋_GB2312" w:eastAsia="仿宋_GB2312" w:cs="仿宋_GB2312"/>
          <w:sz w:val="32"/>
          <w:szCs w:val="32"/>
        </w:rPr>
      </w:pPr>
      <w:r>
        <w:rPr>
          <w:rFonts w:hint="eastAsia" w:ascii="仿宋_GB2312" w:eastAsia="仿宋_GB2312" w:cs="仿宋_GB2312"/>
          <w:b/>
          <w:bCs/>
          <w:sz w:val="32"/>
          <w:szCs w:val="32"/>
        </w:rPr>
        <w:t>第二条</w:t>
      </w:r>
      <w:r>
        <w:rPr>
          <w:rFonts w:ascii="仿宋_GB2312" w:eastAsia="仿宋_GB2312" w:cs="仿宋_GB2312"/>
          <w:b/>
          <w:bCs/>
          <w:sz w:val="32"/>
          <w:szCs w:val="32"/>
        </w:rPr>
        <w:t xml:space="preserve">  </w:t>
      </w:r>
      <w:r>
        <w:rPr>
          <w:rFonts w:hint="eastAsia" w:ascii="仿宋_GB2312" w:eastAsia="仿宋_GB2312" w:cs="仿宋_GB2312"/>
          <w:sz w:val="32"/>
          <w:szCs w:val="32"/>
        </w:rPr>
        <w:t>本办法所称“</w:t>
      </w:r>
      <w:r>
        <w:rPr>
          <w:rFonts w:hint="eastAsia" w:ascii="仿宋_GB2312" w:eastAsia="仿宋_GB2312" w:cs="仿宋_GB2312"/>
          <w:sz w:val="32"/>
          <w:szCs w:val="32"/>
          <w:lang w:eastAsia="zh-CN"/>
        </w:rPr>
        <w:t>制造业</w:t>
      </w:r>
      <w:r>
        <w:rPr>
          <w:rFonts w:hint="eastAsia" w:ascii="仿宋_GB2312" w:eastAsia="仿宋_GB2312" w:cs="仿宋_GB2312"/>
          <w:sz w:val="32"/>
          <w:szCs w:val="32"/>
        </w:rPr>
        <w:t>质量管理提升专项资金”（以下简称专项资金），主要用于支持企事业单位开展</w:t>
      </w:r>
      <w:r>
        <w:rPr>
          <w:rFonts w:ascii="仿宋_GB2312" w:eastAsia="仿宋_GB2312" w:cs="仿宋_GB2312"/>
          <w:sz w:val="32"/>
          <w:szCs w:val="32"/>
        </w:rPr>
        <w:t>5S</w:t>
      </w:r>
      <w:r>
        <w:rPr>
          <w:rFonts w:hint="eastAsia" w:ascii="仿宋_GB2312" w:eastAsia="仿宋_GB2312" w:cs="仿宋_GB2312"/>
          <w:sz w:val="32"/>
          <w:szCs w:val="32"/>
        </w:rPr>
        <w:t>现场管理、</w:t>
      </w:r>
      <w:r>
        <w:rPr>
          <w:rFonts w:hint="eastAsia" w:ascii="仿宋_GB2312" w:eastAsia="仿宋_GB2312" w:cs="仿宋_GB2312"/>
          <w:sz w:val="32"/>
          <w:szCs w:val="32"/>
          <w:lang w:eastAsia="zh-CN"/>
        </w:rPr>
        <w:t>精益生产、</w:t>
      </w:r>
      <w:r>
        <w:rPr>
          <w:rFonts w:hint="eastAsia" w:ascii="仿宋_GB2312" w:eastAsia="仿宋_GB2312" w:cs="仿宋_GB2312"/>
          <w:sz w:val="32"/>
          <w:szCs w:val="32"/>
        </w:rPr>
        <w:t>班组建设、六西格玛管理、卓越绩效管理导入、标杆管理等质量管理提升项目</w:t>
      </w:r>
      <w:r>
        <w:rPr>
          <w:rFonts w:hint="eastAsia" w:ascii="仿宋_GB2312" w:eastAsia="仿宋_GB2312" w:cs="仿宋_GB2312"/>
          <w:sz w:val="32"/>
          <w:szCs w:val="32"/>
          <w:lang w:eastAsia="zh-CN"/>
        </w:rPr>
        <w:t>。其中，</w:t>
      </w:r>
      <w:r>
        <w:rPr>
          <w:rFonts w:hint="eastAsia" w:ascii="仿宋" w:hAnsi="仿宋" w:eastAsia="仿宋" w:cs="仿宋"/>
          <w:sz w:val="32"/>
          <w:szCs w:val="32"/>
        </w:rPr>
        <w:t>卓越绩效管理导入和标杆管理</w:t>
      </w:r>
      <w:r>
        <w:rPr>
          <w:rFonts w:hint="eastAsia" w:ascii="仿宋" w:hAnsi="仿宋" w:eastAsia="仿宋" w:cs="仿宋"/>
          <w:sz w:val="32"/>
          <w:szCs w:val="32"/>
          <w:lang w:eastAsia="zh-CN"/>
        </w:rPr>
        <w:t>由区市场监管局负责</w:t>
      </w:r>
      <w:r>
        <w:rPr>
          <w:rFonts w:hint="default" w:ascii="仿宋" w:hAnsi="仿宋" w:eastAsia="仿宋" w:cs="仿宋"/>
          <w:sz w:val="32"/>
          <w:szCs w:val="32"/>
          <w:lang w:eastAsia="zh-CN"/>
        </w:rPr>
        <w:t>，其余项目由区经信局负责</w:t>
      </w:r>
      <w:r>
        <w:rPr>
          <w:rFonts w:hint="eastAsia" w:ascii="仿宋_GB2312" w:eastAsia="仿宋_GB2312" w:cs="仿宋_GB2312"/>
          <w:sz w:val="32"/>
          <w:szCs w:val="32"/>
        </w:rPr>
        <w:t>。</w:t>
      </w:r>
    </w:p>
    <w:p>
      <w:pPr>
        <w:spacing w:line="560" w:lineRule="exact"/>
        <w:ind w:firstLine="660"/>
        <w:jc w:val="left"/>
        <w:rPr>
          <w:rFonts w:ascii="仿宋_GB2312" w:hAnsi="宋体" w:eastAsia="仿宋_GB2312" w:cs="Times New Roman"/>
          <w:color w:val="000000"/>
          <w:sz w:val="32"/>
          <w:szCs w:val="32"/>
        </w:rPr>
      </w:pPr>
      <w:r>
        <w:rPr>
          <w:rFonts w:hint="eastAsia" w:ascii="仿宋_GB2312" w:eastAsia="仿宋_GB2312" w:cs="仿宋_GB2312"/>
          <w:b/>
          <w:bCs/>
          <w:sz w:val="32"/>
          <w:szCs w:val="32"/>
        </w:rPr>
        <w:t>第三条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专项资金由区财政局和各行业主管部门根据职责分工共同管理。区财政局主要负责预算安排、资金拨付和资金分配监督。区质量强区办主要负责资金管理办法制定，项目立项复审，同时牵头各行业主管部门，根据工作进度及时跟踪检查项目执行情况，并对资金使用情况进行监督检查。区各行业主管部门主要负责组织企业申报项目，初审申报材料筛选出立项企业，组建项目验收专家组对项目进行考核并出具结论，根据验收的绩效等级确定补助金额。</w:t>
      </w:r>
    </w:p>
    <w:p>
      <w:pPr>
        <w:spacing w:line="560" w:lineRule="exact"/>
        <w:jc w:val="left"/>
        <w:rPr>
          <w:rFonts w:ascii="黑体" w:hAnsi="仿宋_GB2312" w:eastAsia="黑体" w:cs="Times New Roman"/>
          <w:sz w:val="32"/>
          <w:szCs w:val="32"/>
        </w:rPr>
      </w:pPr>
      <w:r>
        <w:rPr>
          <w:rFonts w:ascii="仿宋_GB2312" w:eastAsia="仿宋_GB2312" w:cs="仿宋_GB2312"/>
          <w:b/>
          <w:bCs/>
          <w:sz w:val="32"/>
          <w:szCs w:val="32"/>
        </w:rPr>
        <w:t xml:space="preserve">    </w:t>
      </w:r>
      <w:r>
        <w:rPr>
          <w:rFonts w:hint="eastAsia" w:ascii="仿宋_GB2312" w:eastAsia="仿宋_GB2312" w:cs="仿宋_GB2312"/>
          <w:b/>
          <w:bCs/>
          <w:sz w:val="32"/>
          <w:szCs w:val="32"/>
        </w:rPr>
        <w:t>第四条</w:t>
      </w:r>
      <w:r>
        <w:rPr>
          <w:rFonts w:ascii="仿宋_GB2312" w:eastAsia="仿宋_GB2312" w:cs="仿宋_GB2312"/>
          <w:b/>
          <w:bCs/>
          <w:sz w:val="32"/>
          <w:szCs w:val="32"/>
        </w:rPr>
        <w:t xml:space="preserve">  </w:t>
      </w:r>
      <w:r>
        <w:rPr>
          <w:rFonts w:hint="eastAsia" w:ascii="仿宋_GB2312" w:eastAsia="仿宋_GB2312" w:cs="仿宋_GB2312"/>
          <w:sz w:val="32"/>
          <w:szCs w:val="32"/>
        </w:rPr>
        <w:t>专项资金的使用，坚持</w:t>
      </w:r>
      <w:r>
        <w:rPr>
          <w:rFonts w:ascii="仿宋_GB2312" w:eastAsia="仿宋_GB2312"/>
          <w:sz w:val="32"/>
          <w:szCs w:val="32"/>
        </w:rPr>
        <w:t>”</w:t>
      </w:r>
      <w:r>
        <w:rPr>
          <w:rFonts w:hint="eastAsia" w:ascii="仿宋_GB2312" w:eastAsia="仿宋_GB2312" w:cs="仿宋_GB2312"/>
          <w:sz w:val="32"/>
          <w:szCs w:val="32"/>
        </w:rPr>
        <w:t>公开、规范、择优、高效”的原则，统一规划，按年实施。</w:t>
      </w: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二、奖补对象、条件、标准</w:t>
      </w:r>
    </w:p>
    <w:p>
      <w:pPr>
        <w:spacing w:line="560" w:lineRule="exact"/>
        <w:ind w:firstLine="630"/>
        <w:jc w:val="left"/>
        <w:rPr>
          <w:rFonts w:ascii="仿宋_GB2312" w:eastAsia="仿宋_GB2312" w:cs="Times New Roman"/>
          <w:sz w:val="32"/>
          <w:szCs w:val="32"/>
        </w:rPr>
      </w:pPr>
      <w:r>
        <w:rPr>
          <w:rFonts w:hint="eastAsia" w:ascii="仿宋_GB2312" w:eastAsia="仿宋_GB2312" w:cs="仿宋_GB2312"/>
          <w:b/>
          <w:bCs/>
          <w:sz w:val="32"/>
          <w:szCs w:val="32"/>
        </w:rPr>
        <w:t>第五条</w:t>
      </w:r>
      <w:r>
        <w:rPr>
          <w:rFonts w:ascii="仿宋_GB2312" w:eastAsia="仿宋_GB2312" w:cs="仿宋_GB2312"/>
          <w:sz w:val="32"/>
          <w:szCs w:val="32"/>
        </w:rPr>
        <w:t xml:space="preserve">  </w:t>
      </w:r>
      <w:r>
        <w:rPr>
          <w:rFonts w:hint="eastAsia" w:ascii="仿宋_GB2312" w:eastAsia="仿宋_GB2312" w:cs="仿宋_GB2312"/>
          <w:sz w:val="32"/>
          <w:szCs w:val="32"/>
        </w:rPr>
        <w:t>奖补对象和条件</w:t>
      </w:r>
    </w:p>
    <w:p>
      <w:pPr>
        <w:spacing w:line="560" w:lineRule="exact"/>
        <w:ind w:firstLine="630"/>
        <w:jc w:val="left"/>
        <w:rPr>
          <w:rFonts w:hint="eastAsia" w:ascii="仿宋_GB2312" w:eastAsia="仿宋_GB2312" w:cs="Times New Roman"/>
          <w:sz w:val="32"/>
          <w:szCs w:val="32"/>
          <w:lang w:eastAsia="zh-CN"/>
        </w:rPr>
      </w:pPr>
      <w:r>
        <w:rPr>
          <w:rFonts w:ascii="仿宋_GB2312" w:eastAsia="仿宋_GB2312" w:cs="仿宋_GB2312"/>
          <w:sz w:val="32"/>
          <w:szCs w:val="32"/>
        </w:rPr>
        <w:t>1</w:t>
      </w:r>
      <w:r>
        <w:rPr>
          <w:rFonts w:hint="eastAsia" w:ascii="仿宋_GB2312" w:eastAsia="仿宋_GB2312" w:cs="仿宋_GB2312"/>
          <w:sz w:val="32"/>
          <w:szCs w:val="32"/>
        </w:rPr>
        <w:t>、在镇海区行政区域内登记注册（包括石化经济技术开发区，不含贵驷街道）、具有独立法人资格的企事业单位，自行选择合适的质量管理提升项目，并经各主管部门组建的专家组验收通过考核。</w:t>
      </w:r>
      <w:r>
        <w:rPr>
          <w:rFonts w:hint="eastAsia" w:ascii="仿宋_GB2312" w:eastAsia="仿宋_GB2312" w:cs="仿宋_GB2312"/>
          <w:sz w:val="32"/>
          <w:szCs w:val="32"/>
          <w:lang w:eastAsia="zh-CN"/>
        </w:rPr>
        <w:t>新项目以主管部门与专家组确认为准。</w:t>
      </w:r>
    </w:p>
    <w:p>
      <w:pPr>
        <w:spacing w:line="560" w:lineRule="exact"/>
        <w:ind w:firstLine="630"/>
        <w:jc w:val="left"/>
        <w:rPr>
          <w:rFonts w:ascii="仿宋_GB2312" w:eastAsia="仿宋_GB2312" w:cs="Times New Roman"/>
          <w:sz w:val="32"/>
          <w:szCs w:val="32"/>
        </w:rPr>
      </w:pPr>
      <w:r>
        <w:rPr>
          <w:rFonts w:ascii="仿宋_GB2312" w:eastAsia="仿宋_GB2312" w:cs="仿宋_GB2312"/>
          <w:sz w:val="32"/>
          <w:szCs w:val="32"/>
        </w:rPr>
        <w:t>2</w:t>
      </w:r>
      <w:r>
        <w:rPr>
          <w:rFonts w:hint="eastAsia" w:ascii="仿宋_GB2312" w:eastAsia="仿宋_GB2312" w:cs="仿宋_GB2312"/>
          <w:sz w:val="32"/>
          <w:szCs w:val="32"/>
        </w:rPr>
        <w:t>、制造业企业上一年度销售收入在</w:t>
      </w:r>
      <w:r>
        <w:rPr>
          <w:rFonts w:ascii="仿宋_GB2312" w:eastAsia="仿宋_GB2312" w:cs="仿宋_GB2312"/>
          <w:sz w:val="32"/>
          <w:szCs w:val="32"/>
        </w:rPr>
        <w:t>2000</w:t>
      </w:r>
      <w:r>
        <w:rPr>
          <w:rFonts w:hint="eastAsia" w:ascii="仿宋_GB2312" w:eastAsia="仿宋_GB2312" w:cs="仿宋_GB2312"/>
          <w:sz w:val="32"/>
          <w:szCs w:val="32"/>
        </w:rPr>
        <w:t>万元以上，及列入“小升规”、“专精特新”培育库的</w:t>
      </w:r>
      <w:r>
        <w:rPr>
          <w:rFonts w:hint="eastAsia" w:ascii="仿宋_GB2312" w:eastAsia="仿宋_GB2312" w:cs="仿宋_GB2312"/>
          <w:sz w:val="32"/>
          <w:szCs w:val="32"/>
          <w:highlight w:val="none"/>
        </w:rPr>
        <w:t>小微企业</w:t>
      </w:r>
      <w:r>
        <w:rPr>
          <w:rFonts w:hint="eastAsia" w:ascii="仿宋_GB2312" w:eastAsia="仿宋_GB2312" w:cs="仿宋_GB2312"/>
          <w:sz w:val="32"/>
          <w:szCs w:val="32"/>
        </w:rPr>
        <w:t>；</w:t>
      </w:r>
      <w:r>
        <w:rPr>
          <w:rFonts w:hint="eastAsia" w:ascii="仿宋" w:hAnsi="仿宋" w:eastAsia="仿宋" w:cs="仿宋"/>
          <w:sz w:val="32"/>
          <w:szCs w:val="32"/>
        </w:rPr>
        <w:t>卓越绩效管理导入开展范围为全体企事业单位，导入成功的企业优先获得申报区政府质量奖资格</w:t>
      </w:r>
      <w:r>
        <w:rPr>
          <w:rFonts w:hint="eastAsia" w:ascii="仿宋" w:hAnsi="仿宋" w:eastAsia="仿宋" w:cs="仿宋"/>
          <w:sz w:val="32"/>
          <w:szCs w:val="32"/>
          <w:lang w:eastAsia="zh-CN"/>
        </w:rPr>
        <w:t>；</w:t>
      </w:r>
      <w:r>
        <w:rPr>
          <w:rFonts w:hint="eastAsia" w:ascii="仿宋" w:hAnsi="仿宋" w:eastAsia="仿宋" w:cs="仿宋"/>
          <w:sz w:val="32"/>
          <w:szCs w:val="32"/>
        </w:rPr>
        <w:t>标杆管理开展范围为已获得各级政府质量奖的企业。</w:t>
      </w:r>
    </w:p>
    <w:p>
      <w:pPr>
        <w:spacing w:line="560" w:lineRule="exact"/>
        <w:ind w:firstLine="630"/>
        <w:jc w:val="left"/>
        <w:rPr>
          <w:rFonts w:ascii="仿宋_GB2312" w:eastAsia="仿宋_GB2312" w:cs="Times New Roman"/>
          <w:sz w:val="32"/>
          <w:szCs w:val="32"/>
        </w:rPr>
      </w:pPr>
      <w:r>
        <w:rPr>
          <w:rFonts w:ascii="仿宋_GB2312" w:eastAsia="仿宋_GB2312" w:cs="仿宋_GB2312"/>
          <w:sz w:val="32"/>
          <w:szCs w:val="32"/>
        </w:rPr>
        <w:t>3</w:t>
      </w:r>
      <w:r>
        <w:rPr>
          <w:rFonts w:hint="eastAsia" w:ascii="仿宋_GB2312" w:eastAsia="仿宋_GB2312" w:cs="仿宋_GB2312"/>
          <w:sz w:val="32"/>
          <w:szCs w:val="32"/>
        </w:rPr>
        <w:t>、未列入镇海区财政支持经济发展专项资金申报资格限制名单内。</w:t>
      </w:r>
    </w:p>
    <w:p>
      <w:pPr>
        <w:spacing w:line="560" w:lineRule="exact"/>
        <w:ind w:firstLine="630"/>
        <w:jc w:val="left"/>
        <w:rPr>
          <w:rFonts w:ascii="仿宋_GB2312" w:eastAsia="仿宋_GB2312" w:cs="Times New Roman"/>
          <w:sz w:val="32"/>
          <w:szCs w:val="32"/>
        </w:rPr>
      </w:pPr>
      <w:r>
        <w:rPr>
          <w:rFonts w:hint="eastAsia" w:ascii="仿宋_GB2312" w:eastAsia="仿宋_GB2312" w:cs="仿宋_GB2312"/>
          <w:b/>
          <w:bCs/>
          <w:sz w:val="32"/>
          <w:szCs w:val="32"/>
        </w:rPr>
        <w:t>第六条</w:t>
      </w:r>
      <w:r>
        <w:rPr>
          <w:rFonts w:ascii="仿宋_GB2312" w:eastAsia="仿宋_GB2312" w:cs="仿宋_GB2312"/>
          <w:b/>
          <w:bCs/>
          <w:sz w:val="32"/>
          <w:szCs w:val="32"/>
        </w:rPr>
        <w:t xml:space="preserve">  </w:t>
      </w:r>
      <w:r>
        <w:rPr>
          <w:rFonts w:hint="eastAsia" w:ascii="仿宋_GB2312" w:eastAsia="仿宋_GB2312" w:cs="仿宋_GB2312"/>
          <w:sz w:val="32"/>
          <w:szCs w:val="32"/>
        </w:rPr>
        <w:t>补助标准</w:t>
      </w:r>
    </w:p>
    <w:p>
      <w:pPr>
        <w:spacing w:line="560" w:lineRule="exact"/>
        <w:ind w:firstLine="630"/>
        <w:jc w:val="left"/>
        <w:rPr>
          <w:rFonts w:ascii="仿宋_GB2312" w:eastAsia="仿宋_GB2312" w:cs="Times New Roman"/>
          <w:sz w:val="32"/>
          <w:szCs w:val="32"/>
        </w:rPr>
      </w:pPr>
      <w:r>
        <w:rPr>
          <w:rFonts w:hint="eastAsia" w:ascii="仿宋_GB2312" w:eastAsia="仿宋_GB2312" w:cs="仿宋_GB2312"/>
          <w:sz w:val="32"/>
          <w:szCs w:val="32"/>
        </w:rPr>
        <w:t>验收通过的项目，根据考核结果（优秀</w:t>
      </w:r>
      <w:r>
        <w:rPr>
          <w:rFonts w:ascii="仿宋_GB2312" w:eastAsia="仿宋_GB2312" w:cs="仿宋_GB2312"/>
          <w:sz w:val="32"/>
          <w:szCs w:val="32"/>
        </w:rPr>
        <w:t>/</w:t>
      </w:r>
      <w:r>
        <w:rPr>
          <w:rFonts w:hint="eastAsia" w:ascii="仿宋_GB2312" w:eastAsia="仿宋_GB2312" w:cs="仿宋_GB2312"/>
          <w:sz w:val="32"/>
          <w:szCs w:val="32"/>
        </w:rPr>
        <w:t>合格），按管理咨询财务支出的实际发生额分别给予</w:t>
      </w:r>
      <w:r>
        <w:rPr>
          <w:rFonts w:hint="eastAsia" w:ascii="仿宋_GB2312" w:eastAsia="仿宋_GB2312" w:cs="仿宋_GB2312"/>
          <w:sz w:val="32"/>
          <w:szCs w:val="32"/>
          <w:lang w:val="en-US" w:eastAsia="zh-CN"/>
        </w:rPr>
        <w:t>4</w:t>
      </w:r>
      <w:r>
        <w:rPr>
          <w:rFonts w:ascii="仿宋_GB2312" w:eastAsia="仿宋_GB2312" w:cs="仿宋_GB2312"/>
          <w:sz w:val="32"/>
          <w:szCs w:val="32"/>
        </w:rPr>
        <w:t>0%</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3</w:t>
      </w:r>
      <w:r>
        <w:rPr>
          <w:rFonts w:ascii="仿宋_GB2312" w:eastAsia="仿宋_GB2312" w:cs="仿宋_GB2312"/>
          <w:sz w:val="32"/>
          <w:szCs w:val="32"/>
        </w:rPr>
        <w:t>0%</w:t>
      </w:r>
      <w:r>
        <w:rPr>
          <w:rFonts w:hint="eastAsia" w:ascii="仿宋_GB2312" w:eastAsia="仿宋_GB2312" w:cs="仿宋_GB2312"/>
          <w:sz w:val="32"/>
          <w:szCs w:val="32"/>
        </w:rPr>
        <w:t>的补助。同一企业当年仅享受一个项目的补助</w:t>
      </w:r>
      <w:r>
        <w:rPr>
          <w:rFonts w:ascii="仿宋_GB2312" w:eastAsia="仿宋_GB2312" w:cs="仿宋_GB2312"/>
          <w:sz w:val="32"/>
          <w:szCs w:val="32"/>
        </w:rPr>
        <w:t>,</w:t>
      </w:r>
      <w:r>
        <w:rPr>
          <w:rFonts w:hint="eastAsia" w:ascii="仿宋_GB2312" w:eastAsia="仿宋_GB2312" w:cs="仿宋_GB2312"/>
          <w:sz w:val="32"/>
          <w:szCs w:val="32"/>
        </w:rPr>
        <w:t>年度补助金额不超过</w:t>
      </w:r>
      <w:r>
        <w:rPr>
          <w:rFonts w:ascii="仿宋_GB2312" w:eastAsia="仿宋_GB2312" w:cs="仿宋_GB2312"/>
          <w:sz w:val="32"/>
          <w:szCs w:val="32"/>
        </w:rPr>
        <w:t>30</w:t>
      </w:r>
      <w:r>
        <w:rPr>
          <w:rFonts w:hint="eastAsia" w:ascii="仿宋_GB2312" w:eastAsia="仿宋_GB2312" w:cs="仿宋_GB2312"/>
          <w:sz w:val="32"/>
          <w:szCs w:val="32"/>
        </w:rPr>
        <w:t>万。</w:t>
      </w: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三、申报、审核及拨付</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第七条</w:t>
      </w:r>
      <w:r>
        <w:rPr>
          <w:rFonts w:ascii="仿宋_GB2312" w:eastAsia="仿宋_GB2312" w:cs="仿宋_GB2312"/>
          <w:sz w:val="32"/>
          <w:szCs w:val="32"/>
        </w:rPr>
        <w:t xml:space="preserve">  </w:t>
      </w:r>
      <w:r>
        <w:rPr>
          <w:rFonts w:hint="eastAsia" w:ascii="仿宋_GB2312" w:eastAsia="仿宋_GB2312" w:cs="仿宋_GB2312"/>
          <w:sz w:val="32"/>
          <w:szCs w:val="32"/>
          <w:highlight w:val="none"/>
        </w:rPr>
        <w:t>每年</w:t>
      </w:r>
      <w:r>
        <w:rPr>
          <w:rFonts w:ascii="仿宋_GB2312" w:eastAsia="仿宋_GB2312" w:cs="仿宋_GB2312"/>
          <w:sz w:val="32"/>
          <w:szCs w:val="32"/>
          <w:highlight w:val="none"/>
        </w:rPr>
        <w:t>4</w:t>
      </w:r>
      <w:r>
        <w:rPr>
          <w:rFonts w:hint="eastAsia" w:ascii="仿宋_GB2312" w:eastAsia="仿宋_GB2312" w:cs="仿宋_GB2312"/>
          <w:sz w:val="32"/>
          <w:szCs w:val="32"/>
          <w:highlight w:val="none"/>
        </w:rPr>
        <w:t>月底前，区质量强区办</w:t>
      </w:r>
      <w:r>
        <w:rPr>
          <w:rFonts w:hint="eastAsia" w:ascii="仿宋_GB2312" w:eastAsia="仿宋_GB2312" w:cs="仿宋_GB2312"/>
          <w:sz w:val="32"/>
          <w:szCs w:val="32"/>
          <w:highlight w:val="none"/>
          <w:lang w:val="en-US" w:eastAsia="zh-CN"/>
        </w:rPr>
        <w:t>、</w:t>
      </w:r>
      <w:r>
        <w:rPr>
          <w:rFonts w:hint="eastAsia" w:ascii="仿宋_GB2312" w:eastAsia="仿宋_GB2312" w:cs="仿宋_GB2312"/>
          <w:sz w:val="32"/>
          <w:szCs w:val="32"/>
          <w:highlight w:val="none"/>
        </w:rPr>
        <w:t>各行业主管部门会同区财政局拟定质量管理提升</w:t>
      </w:r>
      <w:r>
        <w:rPr>
          <w:rFonts w:hint="eastAsia" w:ascii="仿宋_GB2312" w:eastAsia="仿宋_GB2312" w:cs="仿宋_GB2312"/>
          <w:sz w:val="32"/>
          <w:szCs w:val="32"/>
          <w:highlight w:val="none"/>
          <w:lang w:val="en-US" w:eastAsia="zh-CN"/>
        </w:rPr>
        <w:t>项目</w:t>
      </w:r>
      <w:r>
        <w:rPr>
          <w:rFonts w:hint="eastAsia" w:ascii="仿宋_GB2312" w:eastAsia="仿宋_GB2312" w:cs="仿宋_GB2312"/>
          <w:sz w:val="32"/>
          <w:szCs w:val="32"/>
          <w:highlight w:val="none"/>
        </w:rPr>
        <w:t>申报计划，</w:t>
      </w:r>
      <w:r>
        <w:rPr>
          <w:rFonts w:hint="eastAsia" w:ascii="仿宋_GB2312" w:eastAsia="仿宋_GB2312" w:cs="仿宋_GB2312"/>
          <w:sz w:val="32"/>
          <w:szCs w:val="32"/>
        </w:rPr>
        <w:t>联合印发申报通知，组织开展申报工作。申报通知将同步通过网络平台等渠道向社会进行公布。</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第八条</w:t>
      </w:r>
      <w:r>
        <w:rPr>
          <w:rFonts w:ascii="仿宋_GB2312" w:eastAsia="仿宋_GB2312" w:cs="仿宋_GB2312"/>
          <w:sz w:val="32"/>
          <w:szCs w:val="32"/>
        </w:rPr>
        <w:t xml:space="preserve">  </w:t>
      </w:r>
      <w:r>
        <w:rPr>
          <w:rFonts w:hint="eastAsia" w:ascii="仿宋_GB2312" w:eastAsia="仿宋_GB2312" w:cs="仿宋_GB2312"/>
          <w:sz w:val="32"/>
          <w:szCs w:val="32"/>
        </w:rPr>
        <w:t>符合申报条件的企业应按照本办法规定和具体申报通知的要求，自行在管理咨询服务机构中选择合作对象签订合同，并在规定时间内向所属行业主管部门提交申报材料，逾期不予受理。提交的复印件须与原件相符并加盖单位公章，并对所提供材料的真实性、完整性和合法性负法律责任。</w:t>
      </w:r>
    </w:p>
    <w:p>
      <w:pPr>
        <w:adjustRightInd w:val="0"/>
        <w:snapToGrid w:val="0"/>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项目申报材料包括：</w:t>
      </w:r>
    </w:p>
    <w:p>
      <w:pPr>
        <w:pStyle w:val="15"/>
        <w:numPr>
          <w:ilvl w:val="0"/>
          <w:numId w:val="1"/>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企业质量管理提升项目申报表（附件</w:t>
      </w:r>
      <w:r>
        <w:rPr>
          <w:rFonts w:ascii="仿宋_GB2312" w:eastAsia="仿宋_GB2312" w:cs="仿宋_GB2312"/>
          <w:sz w:val="32"/>
          <w:szCs w:val="32"/>
        </w:rPr>
        <w:t>1</w:t>
      </w:r>
      <w:r>
        <w:rPr>
          <w:rFonts w:hint="eastAsia" w:ascii="仿宋_GB2312" w:eastAsia="仿宋_GB2312" w:cs="仿宋_GB2312"/>
          <w:sz w:val="32"/>
          <w:szCs w:val="32"/>
        </w:rPr>
        <w:t>）；</w:t>
      </w:r>
    </w:p>
    <w:p>
      <w:pPr>
        <w:pStyle w:val="15"/>
        <w:numPr>
          <w:ilvl w:val="0"/>
          <w:numId w:val="1"/>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管理咨询服务机构基本情况表（附件</w:t>
      </w:r>
      <w:r>
        <w:rPr>
          <w:rFonts w:ascii="仿宋_GB2312" w:eastAsia="仿宋_GB2312" w:cs="仿宋_GB2312"/>
          <w:sz w:val="32"/>
          <w:szCs w:val="32"/>
        </w:rPr>
        <w:t>2</w:t>
      </w:r>
      <w:r>
        <w:rPr>
          <w:rFonts w:hint="eastAsia" w:ascii="仿宋_GB2312" w:eastAsia="仿宋_GB2312" w:cs="仿宋_GB2312"/>
          <w:sz w:val="32"/>
          <w:szCs w:val="32"/>
        </w:rPr>
        <w:t>）；</w:t>
      </w:r>
    </w:p>
    <w:p>
      <w:pPr>
        <w:pStyle w:val="15"/>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项目诊断报告、项目实施方案或计划书、预期效果；</w:t>
      </w:r>
      <w:r>
        <w:rPr>
          <w:rFonts w:ascii="仿宋_GB2312" w:eastAsia="仿宋_GB2312" w:cs="仿宋_GB2312"/>
          <w:sz w:val="32"/>
          <w:szCs w:val="32"/>
        </w:rPr>
        <w:t xml:space="preserve"> </w:t>
      </w:r>
    </w:p>
    <w:p>
      <w:pPr>
        <w:pStyle w:val="15"/>
        <w:numPr>
          <w:ilvl w:val="0"/>
          <w:numId w:val="1"/>
        </w:numPr>
        <w:adjustRightInd w:val="0"/>
        <w:snapToGrid w:val="0"/>
        <w:spacing w:line="560" w:lineRule="exact"/>
        <w:ind w:firstLineChars="0"/>
        <w:rPr>
          <w:rFonts w:ascii="仿宋_GB2312" w:eastAsia="仿宋_GB2312" w:cs="仿宋_GB2312"/>
          <w:sz w:val="32"/>
          <w:szCs w:val="32"/>
        </w:rPr>
      </w:pPr>
      <w:r>
        <w:rPr>
          <w:rFonts w:hint="eastAsia" w:ascii="仿宋_GB2312" w:eastAsia="仿宋_GB2312" w:cs="仿宋_GB2312"/>
          <w:sz w:val="32"/>
          <w:szCs w:val="32"/>
        </w:rPr>
        <w:t>企业与管理咨询服务机构签订的合同复印件；</w:t>
      </w:r>
      <w:r>
        <w:rPr>
          <w:rFonts w:ascii="仿宋_GB2312" w:eastAsia="仿宋_GB2312" w:cs="仿宋_GB2312"/>
          <w:sz w:val="32"/>
          <w:szCs w:val="32"/>
        </w:rPr>
        <w:t xml:space="preserve"> </w:t>
      </w:r>
    </w:p>
    <w:p>
      <w:pPr>
        <w:pStyle w:val="15"/>
        <w:numPr>
          <w:ilvl w:val="0"/>
          <w:numId w:val="1"/>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企业营业执照复印件及上一年度财务报表。</w:t>
      </w:r>
    </w:p>
    <w:p>
      <w:pPr>
        <w:adjustRightInd w:val="0"/>
        <w:snapToGrid w:val="0"/>
        <w:spacing w:line="560" w:lineRule="exact"/>
        <w:ind w:firstLine="643" w:firstLineChars="200"/>
        <w:rPr>
          <w:rFonts w:ascii="仿宋_GB2312" w:eastAsia="仿宋_GB2312" w:cs="Times New Roman"/>
          <w:sz w:val="32"/>
          <w:szCs w:val="32"/>
          <w:highlight w:val="none"/>
        </w:rPr>
      </w:pPr>
      <w:r>
        <w:rPr>
          <w:rFonts w:hint="eastAsia" w:ascii="仿宋_GB2312" w:eastAsia="仿宋_GB2312" w:cs="仿宋_GB2312"/>
          <w:b/>
          <w:bCs/>
          <w:sz w:val="32"/>
          <w:szCs w:val="32"/>
        </w:rPr>
        <w:t>第九条</w:t>
      </w:r>
      <w:r>
        <w:rPr>
          <w:rFonts w:ascii="仿宋_GB2312" w:eastAsia="仿宋_GB2312" w:cs="仿宋_GB2312"/>
          <w:sz w:val="32"/>
          <w:szCs w:val="32"/>
        </w:rPr>
        <w:t xml:space="preserve">  </w:t>
      </w:r>
      <w:r>
        <w:rPr>
          <w:rFonts w:hint="eastAsia" w:ascii="仿宋_GB2312" w:eastAsia="仿宋_GB2312" w:cs="仿宋_GB2312"/>
          <w:sz w:val="32"/>
          <w:szCs w:val="32"/>
        </w:rPr>
        <w:t>各行业主管部门应按申报通知文件上的要求，对申报对象提交的申报材料逐一进行初审，筛选出立项企业，汇总后上报至区质量强区办，区质量强区办组织专家对申报材料进行复审，重点评审项目方案可行性、管理咨询服务机构资质和信用情况和合同金额合理性，</w:t>
      </w:r>
      <w:r>
        <w:rPr>
          <w:rFonts w:hint="eastAsia" w:ascii="仿宋_GB2312" w:eastAsia="仿宋_GB2312" w:cs="仿宋_GB2312"/>
          <w:sz w:val="32"/>
          <w:szCs w:val="32"/>
          <w:highlight w:val="none"/>
          <w:lang w:eastAsia="zh-CN"/>
        </w:rPr>
        <w:t>择优</w:t>
      </w:r>
      <w:r>
        <w:rPr>
          <w:rFonts w:hint="eastAsia" w:ascii="仿宋_GB2312" w:eastAsia="仿宋_GB2312" w:cs="仿宋_GB2312"/>
          <w:sz w:val="32"/>
          <w:szCs w:val="32"/>
          <w:highlight w:val="none"/>
        </w:rPr>
        <w:t>确定立项企业，</w:t>
      </w:r>
      <w:r>
        <w:rPr>
          <w:rFonts w:hint="eastAsia" w:ascii="仿宋_GB2312" w:eastAsia="仿宋_GB2312" w:cs="仿宋_GB2312"/>
          <w:sz w:val="32"/>
          <w:szCs w:val="32"/>
          <w:highlight w:val="none"/>
          <w:lang w:val="en-US" w:eastAsia="zh-CN"/>
        </w:rPr>
        <w:t>联合区财政局和</w:t>
      </w:r>
      <w:r>
        <w:rPr>
          <w:rFonts w:hint="eastAsia" w:ascii="仿宋_GB2312" w:eastAsia="仿宋_GB2312" w:cs="仿宋_GB2312"/>
          <w:sz w:val="32"/>
          <w:szCs w:val="32"/>
          <w:highlight w:val="none"/>
          <w:lang w:eastAsia="zh-CN"/>
        </w:rPr>
        <w:t>行业主管部门</w:t>
      </w:r>
      <w:r>
        <w:rPr>
          <w:rFonts w:hint="eastAsia" w:ascii="仿宋_GB2312" w:eastAsia="仿宋_GB2312" w:cs="仿宋_GB2312"/>
          <w:sz w:val="32"/>
          <w:szCs w:val="32"/>
          <w:highlight w:val="none"/>
        </w:rPr>
        <w:t>发文公布。</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第十条</w:t>
      </w:r>
      <w:r>
        <w:rPr>
          <w:rFonts w:ascii="仿宋_GB2312" w:eastAsia="仿宋_GB2312" w:cs="仿宋_GB2312"/>
          <w:b/>
          <w:bCs/>
          <w:sz w:val="32"/>
          <w:szCs w:val="32"/>
        </w:rPr>
        <w:t xml:space="preserve">  </w:t>
      </w:r>
      <w:r>
        <w:rPr>
          <w:rFonts w:hint="eastAsia" w:ascii="仿宋_GB2312" w:eastAsia="仿宋_GB2312" w:cs="仿宋_GB2312"/>
          <w:sz w:val="32"/>
          <w:szCs w:val="32"/>
        </w:rPr>
        <w:t>每年</w:t>
      </w:r>
      <w:r>
        <w:rPr>
          <w:rFonts w:ascii="仿宋_GB2312" w:eastAsia="仿宋_GB2312" w:cs="仿宋_GB2312"/>
          <w:sz w:val="32"/>
          <w:szCs w:val="32"/>
        </w:rPr>
        <w:t>10</w:t>
      </w:r>
      <w:r>
        <w:rPr>
          <w:rFonts w:hint="eastAsia" w:ascii="仿宋_GB2312" w:eastAsia="仿宋_GB2312" w:cs="仿宋_GB2312"/>
          <w:sz w:val="32"/>
          <w:szCs w:val="32"/>
        </w:rPr>
        <w:t>月底前，各行业主管部门印发企业质量管理提升项目资金申报通知，各企业对已竣工项目进行资金申报。如项目未及时完成需延期验收的，企业应提交延期申请报各行业主管部门审核批准，未及时提交延期申请的视为自动放弃项目补助。资金申报材料：</w:t>
      </w:r>
    </w:p>
    <w:p>
      <w:pPr>
        <w:pStyle w:val="15"/>
        <w:numPr>
          <w:ilvl w:val="0"/>
          <w:numId w:val="2"/>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企业质量管理提升项目验收申请表（附件</w:t>
      </w:r>
      <w:r>
        <w:rPr>
          <w:rFonts w:ascii="仿宋_GB2312" w:eastAsia="仿宋_GB2312" w:cs="仿宋_GB2312"/>
          <w:sz w:val="32"/>
          <w:szCs w:val="32"/>
        </w:rPr>
        <w:t>3</w:t>
      </w:r>
      <w:r>
        <w:rPr>
          <w:rFonts w:hint="eastAsia" w:ascii="仿宋_GB2312" w:eastAsia="仿宋_GB2312" w:cs="仿宋_GB2312"/>
          <w:sz w:val="32"/>
          <w:szCs w:val="32"/>
        </w:rPr>
        <w:t>）；</w:t>
      </w:r>
    </w:p>
    <w:p>
      <w:pPr>
        <w:pStyle w:val="15"/>
        <w:numPr>
          <w:ilvl w:val="0"/>
          <w:numId w:val="2"/>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管理咨询项目自评报告（附件</w:t>
      </w:r>
      <w:r>
        <w:rPr>
          <w:rFonts w:ascii="仿宋_GB2312" w:eastAsia="仿宋_GB2312" w:cs="仿宋_GB2312"/>
          <w:sz w:val="32"/>
          <w:szCs w:val="32"/>
        </w:rPr>
        <w:t>4</w:t>
      </w:r>
      <w:r>
        <w:rPr>
          <w:rFonts w:hint="eastAsia" w:ascii="仿宋_GB2312" w:eastAsia="仿宋_GB2312" w:cs="仿宋_GB2312"/>
          <w:sz w:val="32"/>
          <w:szCs w:val="32"/>
        </w:rPr>
        <w:t>）；</w:t>
      </w:r>
    </w:p>
    <w:p>
      <w:pPr>
        <w:pStyle w:val="15"/>
        <w:numPr>
          <w:ilvl w:val="0"/>
          <w:numId w:val="2"/>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镇海区财政支持经济发展专项资金申报表（附件</w:t>
      </w:r>
      <w:r>
        <w:rPr>
          <w:rFonts w:ascii="仿宋_GB2312" w:eastAsia="仿宋_GB2312" w:cs="仿宋_GB2312"/>
          <w:sz w:val="32"/>
          <w:szCs w:val="32"/>
        </w:rPr>
        <w:t>5</w:t>
      </w:r>
      <w:r>
        <w:rPr>
          <w:rFonts w:hint="eastAsia" w:ascii="仿宋_GB2312" w:eastAsia="仿宋_GB2312" w:cs="仿宋_GB2312"/>
          <w:sz w:val="32"/>
          <w:szCs w:val="32"/>
        </w:rPr>
        <w:t>）；</w:t>
      </w:r>
    </w:p>
    <w:p>
      <w:pPr>
        <w:pStyle w:val="15"/>
        <w:numPr>
          <w:ilvl w:val="0"/>
          <w:numId w:val="2"/>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付费凭证、发票复印件；</w:t>
      </w:r>
    </w:p>
    <w:p>
      <w:pPr>
        <w:pStyle w:val="15"/>
        <w:numPr>
          <w:ilvl w:val="0"/>
          <w:numId w:val="2"/>
        </w:numPr>
        <w:adjustRightInd w:val="0"/>
        <w:snapToGrid w:val="0"/>
        <w:spacing w:line="560" w:lineRule="exact"/>
        <w:ind w:firstLineChars="0"/>
        <w:rPr>
          <w:rFonts w:ascii="仿宋_GB2312" w:eastAsia="仿宋_GB2312" w:cs="Times New Roman"/>
          <w:sz w:val="32"/>
          <w:szCs w:val="32"/>
        </w:rPr>
      </w:pPr>
      <w:r>
        <w:rPr>
          <w:rFonts w:hint="eastAsia" w:ascii="仿宋_GB2312" w:eastAsia="仿宋_GB2312" w:cs="仿宋_GB2312"/>
          <w:sz w:val="32"/>
          <w:szCs w:val="32"/>
        </w:rPr>
        <w:t>银行开户许可证复印件。</w:t>
      </w:r>
    </w:p>
    <w:p>
      <w:pPr>
        <w:pStyle w:val="16"/>
        <w:spacing w:line="560" w:lineRule="exact"/>
        <w:ind w:firstLine="627" w:firstLineChars="196"/>
        <w:rPr>
          <w:rFonts w:ascii="仿宋_GB2312" w:eastAsia="仿宋_GB2312" w:cs="仿宋_GB2312"/>
          <w:sz w:val="32"/>
          <w:szCs w:val="32"/>
        </w:rPr>
      </w:pPr>
      <w:r>
        <w:rPr>
          <w:rFonts w:hint="eastAsia" w:ascii="仿宋_GB2312" w:eastAsia="仿宋_GB2312" w:cs="仿宋_GB2312"/>
          <w:sz w:val="32"/>
          <w:szCs w:val="32"/>
        </w:rPr>
        <w:t>各行业主管部门根据企业申报材料和项目完成情况拟定验收计划，组织专家组通过资料核实、现场核查、集中评审等形式进行项目验收并出具结论（优秀</w:t>
      </w:r>
      <w:r>
        <w:rPr>
          <w:rFonts w:ascii="仿宋_GB2312" w:eastAsia="仿宋_GB2312" w:cs="仿宋_GB2312"/>
          <w:sz w:val="32"/>
          <w:szCs w:val="32"/>
        </w:rPr>
        <w:t>/</w:t>
      </w:r>
      <w:r>
        <w:rPr>
          <w:rFonts w:hint="eastAsia" w:ascii="仿宋_GB2312" w:eastAsia="仿宋_GB2312" w:cs="仿宋_GB2312"/>
          <w:sz w:val="32"/>
          <w:szCs w:val="32"/>
        </w:rPr>
        <w:t>合格</w:t>
      </w:r>
      <w:r>
        <w:rPr>
          <w:rFonts w:ascii="仿宋_GB2312" w:eastAsia="仿宋_GB2312" w:cs="仿宋_GB2312"/>
          <w:sz w:val="32"/>
          <w:szCs w:val="32"/>
        </w:rPr>
        <w:t>/</w:t>
      </w:r>
      <w:r>
        <w:rPr>
          <w:rFonts w:hint="eastAsia" w:ascii="仿宋_GB2312" w:eastAsia="仿宋_GB2312" w:cs="仿宋_GB2312"/>
          <w:sz w:val="32"/>
          <w:szCs w:val="32"/>
        </w:rPr>
        <w:t>不合格）。验收工作遵循独立、客观、公正、科学的原则，验收的主要内容包括：</w:t>
      </w:r>
      <w:r>
        <w:rPr>
          <w:rFonts w:ascii="仿宋_GB2312" w:eastAsia="仿宋_GB2312" w:cs="仿宋_GB2312"/>
          <w:sz w:val="32"/>
          <w:szCs w:val="32"/>
        </w:rPr>
        <w:t xml:space="preserve"> </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（一）项目策划：清晰的项目工作方案计划、咨询沟通；</w:t>
      </w:r>
    </w:p>
    <w:p>
      <w:pPr>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（二）项目实施：项目实施单位项目负责人和工作团队设立配置及工作开展情况；</w:t>
      </w:r>
    </w:p>
    <w:p>
      <w:pPr>
        <w:adjustRightInd w:val="0"/>
        <w:snapToGrid w:val="0"/>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（三）项目成果：根据项目实施计划，有效落实改进措施，确保项目按时高质完成并达到良好的项目绩效。</w:t>
      </w:r>
    </w:p>
    <w:p>
      <w:pPr>
        <w:adjustRightInd w:val="0"/>
        <w:snapToGrid w:val="0"/>
        <w:spacing w:line="560" w:lineRule="exact"/>
        <w:ind w:firstLine="640" w:firstLineChars="200"/>
        <w:rPr>
          <w:rFonts w:ascii="仿宋_GB2312" w:eastAsia="仿宋_GB2312" w:cs="Times New Roman"/>
          <w:sz w:val="32"/>
          <w:szCs w:val="32"/>
        </w:rPr>
      </w:pPr>
      <w:r>
        <w:rPr>
          <w:rFonts w:hint="eastAsia" w:ascii="仿宋_GB2312" w:eastAsia="仿宋_GB2312" w:cs="仿宋_GB2312"/>
          <w:sz w:val="32"/>
          <w:szCs w:val="32"/>
        </w:rPr>
        <w:t>考</w:t>
      </w:r>
      <w:r>
        <w:rPr>
          <w:rFonts w:hint="eastAsia" w:ascii="仿宋_GB2312" w:eastAsia="仿宋_GB2312" w:cs="仿宋_GB2312"/>
          <w:sz w:val="32"/>
          <w:szCs w:val="32"/>
          <w:highlight w:val="none"/>
        </w:rPr>
        <w:t>核结果分为</w:t>
      </w:r>
      <w:r>
        <w:rPr>
          <w:rFonts w:hint="eastAsia" w:ascii="仿宋_GB2312" w:eastAsia="仿宋_GB2312" w:cs="仿宋_GB2312"/>
          <w:sz w:val="32"/>
          <w:szCs w:val="32"/>
          <w:highlight w:val="none"/>
          <w:lang w:val="en-US" w:eastAsia="zh-CN"/>
        </w:rPr>
        <w:t>两</w:t>
      </w:r>
      <w:r>
        <w:rPr>
          <w:rFonts w:hint="eastAsia" w:ascii="仿宋_GB2312" w:eastAsia="仿宋_GB2312" w:cs="仿宋_GB2312"/>
          <w:sz w:val="32"/>
          <w:szCs w:val="32"/>
          <w:highlight w:val="none"/>
        </w:rPr>
        <w:t>个等级：优秀≥</w:t>
      </w:r>
      <w:r>
        <w:rPr>
          <w:rFonts w:ascii="仿宋_GB2312" w:eastAsia="仿宋_GB2312" w:cs="仿宋_GB2312"/>
          <w:sz w:val="32"/>
          <w:szCs w:val="32"/>
          <w:highlight w:val="none"/>
        </w:rPr>
        <w:t>85</w:t>
      </w:r>
      <w:r>
        <w:rPr>
          <w:rFonts w:hint="eastAsia" w:ascii="仿宋_GB2312" w:eastAsia="仿宋_GB2312" w:cs="仿宋_GB2312"/>
          <w:sz w:val="32"/>
          <w:szCs w:val="32"/>
          <w:highlight w:val="none"/>
        </w:rPr>
        <w:t>分；</w:t>
      </w:r>
      <w:r>
        <w:rPr>
          <w:rFonts w:ascii="仿宋_GB2312" w:eastAsia="仿宋_GB2312" w:cs="仿宋_GB2312"/>
          <w:sz w:val="32"/>
          <w:szCs w:val="32"/>
          <w:highlight w:val="none"/>
        </w:rPr>
        <w:t>60</w:t>
      </w:r>
      <w:r>
        <w:rPr>
          <w:rFonts w:hint="eastAsia" w:ascii="仿宋_GB2312" w:eastAsia="仿宋_GB2312" w:cs="仿宋_GB2312"/>
          <w:sz w:val="32"/>
          <w:szCs w:val="32"/>
          <w:highlight w:val="none"/>
        </w:rPr>
        <w:t>≤合格＜</w:t>
      </w:r>
      <w:r>
        <w:rPr>
          <w:rFonts w:hint="eastAsia" w:ascii="仿宋_GB2312" w:eastAsia="仿宋_GB2312" w:cs="仿宋_GB2312"/>
          <w:sz w:val="32"/>
          <w:szCs w:val="32"/>
          <w:highlight w:val="none"/>
          <w:lang w:val="en-US" w:eastAsia="zh-CN"/>
        </w:rPr>
        <w:t>85</w:t>
      </w:r>
      <w:r>
        <w:rPr>
          <w:rFonts w:hint="eastAsia" w:ascii="仿宋_GB2312" w:eastAsia="仿宋_GB2312" w:cs="仿宋_GB2312"/>
          <w:sz w:val="32"/>
          <w:szCs w:val="32"/>
          <w:highlight w:val="none"/>
        </w:rPr>
        <w:t>分；不合格＜</w:t>
      </w:r>
      <w:r>
        <w:rPr>
          <w:rFonts w:ascii="仿宋_GB2312" w:eastAsia="仿宋_GB2312" w:cs="仿宋_GB2312"/>
          <w:sz w:val="32"/>
          <w:szCs w:val="32"/>
          <w:highlight w:val="none"/>
        </w:rPr>
        <w:t>60</w:t>
      </w:r>
      <w:r>
        <w:rPr>
          <w:rFonts w:hint="eastAsia" w:ascii="仿宋_GB2312" w:eastAsia="仿宋_GB2312" w:cs="仿宋_GB2312"/>
          <w:sz w:val="32"/>
          <w:szCs w:val="32"/>
          <w:highlight w:val="none"/>
        </w:rPr>
        <w:t>分。</w:t>
      </w:r>
      <w:r>
        <w:rPr>
          <w:rFonts w:hint="eastAsia" w:ascii="仿宋_GB2312" w:eastAsia="仿宋_GB2312" w:cs="仿宋_GB2312"/>
          <w:sz w:val="32"/>
          <w:szCs w:val="32"/>
          <w:highlight w:val="none"/>
          <w:lang w:val="en-US" w:eastAsia="zh-CN"/>
        </w:rPr>
        <w:t>各行业主管部门需将</w:t>
      </w:r>
      <w:r>
        <w:rPr>
          <w:rFonts w:hint="eastAsia" w:ascii="仿宋_GB2312" w:eastAsia="仿宋_GB2312" w:cs="仿宋_GB2312"/>
          <w:sz w:val="32"/>
          <w:szCs w:val="32"/>
          <w:highlight w:val="none"/>
        </w:rPr>
        <w:t>验收计划和验收结果汇总上报至区质量强区办。</w:t>
      </w:r>
      <w:r>
        <w:rPr>
          <w:rFonts w:hint="eastAsia" w:ascii="仿宋_GB2312" w:eastAsia="仿宋_GB2312" w:cs="仿宋_GB2312"/>
          <w:sz w:val="32"/>
          <w:szCs w:val="32"/>
          <w:highlight w:val="none"/>
          <w:lang w:val="en-US" w:eastAsia="zh-CN"/>
        </w:rPr>
        <w:t>区</w:t>
      </w:r>
      <w:r>
        <w:rPr>
          <w:rFonts w:hint="eastAsia" w:ascii="仿宋_GB2312" w:eastAsia="仿宋_GB2312" w:cs="仿宋_GB2312"/>
          <w:sz w:val="32"/>
          <w:szCs w:val="32"/>
          <w:highlight w:val="none"/>
        </w:rPr>
        <w:t>质量强区办成立考核验收小组，对考核优秀的企业进行复审。各行业主管部门根据</w:t>
      </w:r>
      <w:r>
        <w:rPr>
          <w:rFonts w:hint="eastAsia" w:ascii="仿宋_GB2312" w:eastAsia="仿宋_GB2312" w:cs="仿宋_GB2312"/>
          <w:sz w:val="32"/>
          <w:szCs w:val="32"/>
          <w:highlight w:val="none"/>
          <w:lang w:val="en-US" w:eastAsia="zh-CN"/>
        </w:rPr>
        <w:t>最终结果</w:t>
      </w:r>
      <w:r>
        <w:rPr>
          <w:rFonts w:hint="eastAsia" w:ascii="仿宋_GB2312" w:eastAsia="仿宋_GB2312" w:cs="仿宋_GB2312"/>
          <w:sz w:val="32"/>
          <w:szCs w:val="32"/>
          <w:highlight w:val="none"/>
        </w:rPr>
        <w:t>确定扶持企业名单和补助金额</w:t>
      </w:r>
      <w:r>
        <w:rPr>
          <w:rFonts w:hint="eastAsia" w:ascii="仿宋_GB2312" w:eastAsia="仿宋_GB2312" w:cs="仿宋_GB2312"/>
          <w:b/>
          <w:bCs/>
          <w:sz w:val="32"/>
          <w:szCs w:val="32"/>
          <w:highlight w:val="none"/>
        </w:rPr>
        <w:t>，</w:t>
      </w:r>
      <w:r>
        <w:rPr>
          <w:rFonts w:hint="eastAsia" w:ascii="仿宋_GB2312" w:eastAsia="仿宋_GB2312" w:cs="仿宋_GB2312"/>
          <w:sz w:val="32"/>
          <w:szCs w:val="32"/>
          <w:highlight w:val="none"/>
        </w:rPr>
        <w:t>通过网</w:t>
      </w:r>
      <w:r>
        <w:rPr>
          <w:rFonts w:hint="eastAsia" w:ascii="仿宋_GB2312" w:eastAsia="仿宋_GB2312" w:cs="仿宋_GB2312"/>
          <w:sz w:val="32"/>
          <w:szCs w:val="32"/>
        </w:rPr>
        <w:t>络平台等渠道进行网络公示，公示期限一般不少于五个工作日。</w:t>
      </w:r>
    </w:p>
    <w:p>
      <w:pPr>
        <w:spacing w:line="500" w:lineRule="exact"/>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第十一条</w:t>
      </w:r>
      <w:r>
        <w:rPr>
          <w:rFonts w:ascii="仿宋_GB2312" w:eastAsia="仿宋_GB2312" w:cs="仿宋_GB2312"/>
          <w:sz w:val="32"/>
          <w:szCs w:val="32"/>
        </w:rPr>
        <w:t xml:space="preserve">  </w:t>
      </w:r>
      <w:r>
        <w:rPr>
          <w:rFonts w:hint="eastAsia" w:ascii="仿宋_GB2312" w:eastAsia="仿宋_GB2312" w:cs="仿宋_GB2312"/>
          <w:sz w:val="32"/>
          <w:szCs w:val="32"/>
        </w:rPr>
        <w:t>经公示无异议的，由各行业主管部门、区财政局联合行文下达资金，并于</w:t>
      </w:r>
      <w:r>
        <w:rPr>
          <w:rFonts w:hint="eastAsia" w:ascii="仿宋_GB2312" w:eastAsia="仿宋_GB2312" w:cs="仿宋_GB2312"/>
          <w:sz w:val="32"/>
          <w:szCs w:val="32"/>
          <w:highlight w:val="none"/>
          <w:lang w:eastAsia="zh-CN"/>
        </w:rPr>
        <w:t>次年</w:t>
      </w:r>
      <w:r>
        <w:rPr>
          <w:rFonts w:ascii="仿宋_GB2312" w:eastAsia="仿宋_GB2312" w:cs="仿宋_GB2312"/>
          <w:sz w:val="32"/>
          <w:szCs w:val="32"/>
          <w:highlight w:val="none"/>
        </w:rPr>
        <w:t>1</w:t>
      </w:r>
      <w:r>
        <w:rPr>
          <w:rFonts w:hint="eastAsia" w:ascii="仿宋_GB2312" w:eastAsia="仿宋_GB2312" w:cs="仿宋_GB2312"/>
          <w:sz w:val="32"/>
          <w:szCs w:val="32"/>
          <w:highlight w:val="none"/>
        </w:rPr>
        <w:t>月底前</w:t>
      </w:r>
      <w:r>
        <w:rPr>
          <w:rFonts w:hint="eastAsia" w:ascii="仿宋_GB2312" w:eastAsia="仿宋_GB2312" w:cs="仿宋_GB2312"/>
          <w:sz w:val="32"/>
          <w:szCs w:val="32"/>
        </w:rPr>
        <w:t>通过国库直接支付划拨到企业。</w:t>
      </w:r>
    </w:p>
    <w:p>
      <w:pPr>
        <w:spacing w:line="500" w:lineRule="exact"/>
        <w:ind w:firstLine="643" w:firstLineChars="200"/>
        <w:rPr>
          <w:rFonts w:ascii="仿宋_GB2312" w:hAnsi="仿宋_GB2312" w:eastAsia="仿宋_GB2312" w:cs="Times New Roman"/>
          <w:sz w:val="32"/>
          <w:szCs w:val="32"/>
        </w:rPr>
      </w:pPr>
      <w:r>
        <w:rPr>
          <w:rFonts w:hint="eastAsia" w:ascii="仿宋_GB2312" w:eastAsia="仿宋_GB2312" w:cs="仿宋_GB2312"/>
          <w:b/>
          <w:bCs/>
          <w:sz w:val="32"/>
          <w:szCs w:val="32"/>
        </w:rPr>
        <w:t>第十二条</w:t>
      </w:r>
      <w:r>
        <w:rPr>
          <w:rFonts w:ascii="仿宋_GB2312" w:eastAsia="仿宋_GB2312" w:cs="仿宋_GB2312"/>
          <w:sz w:val="32"/>
          <w:szCs w:val="32"/>
        </w:rPr>
        <w:t xml:space="preserve">  </w:t>
      </w:r>
      <w:r>
        <w:rPr>
          <w:rFonts w:hint="eastAsia" w:ascii="仿宋_GB2312" w:eastAsia="仿宋_GB2312" w:cs="仿宋_GB2312"/>
          <w:sz w:val="32"/>
          <w:szCs w:val="32"/>
        </w:rPr>
        <w:t>各行业主管部门负责申报、审核资料的整理、归档，保管期限一般不少于五年。</w:t>
      </w: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四、监督管理和绩效评价</w:t>
      </w:r>
    </w:p>
    <w:p>
      <w:pPr>
        <w:adjustRightInd w:val="0"/>
        <w:snapToGrid w:val="0"/>
        <w:spacing w:line="560" w:lineRule="exact"/>
        <w:ind w:firstLine="643" w:firstLineChars="200"/>
        <w:rPr>
          <w:rFonts w:ascii="仿宋_GB2312" w:hAnsi="仿宋_GB2312" w:eastAsia="仿宋_GB2312" w:cs="Times New Roman"/>
          <w:sz w:val="32"/>
          <w:szCs w:val="32"/>
        </w:rPr>
      </w:pPr>
      <w:r>
        <w:rPr>
          <w:rFonts w:hint="eastAsia" w:ascii="仿宋_GB2312" w:eastAsia="仿宋_GB2312" w:cs="仿宋_GB2312"/>
          <w:b/>
          <w:bCs/>
          <w:sz w:val="32"/>
          <w:szCs w:val="32"/>
        </w:rPr>
        <w:t>第十三条</w:t>
      </w:r>
      <w:r>
        <w:rPr>
          <w:rFonts w:ascii="仿宋_GB2312" w:eastAsia="仿宋_GB2312" w:cs="仿宋_GB2312"/>
          <w:sz w:val="32"/>
          <w:szCs w:val="32"/>
        </w:rPr>
        <w:t xml:space="preserve">  </w:t>
      </w:r>
      <w:r>
        <w:rPr>
          <w:rFonts w:hint="eastAsia" w:ascii="仿宋_GB2312" w:eastAsia="仿宋_GB2312" w:cs="仿宋_GB2312"/>
          <w:sz w:val="32"/>
          <w:szCs w:val="32"/>
        </w:rPr>
        <w:t>相关企业（单位）获得的扶持资金应单独核算，专款专用。任何单位和个人不得以任何理由截留、挤占或挪用。对违反规定的，将依</w:t>
      </w:r>
      <w:r>
        <w:rPr>
          <w:rFonts w:hint="eastAsia" w:ascii="仿宋_GB2312" w:hAnsi="仿宋_GB2312" w:eastAsia="仿宋_GB2312" w:cs="仿宋_GB2312"/>
          <w:sz w:val="32"/>
          <w:szCs w:val="32"/>
        </w:rPr>
        <w:t>法追究责任。</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第十四条</w:t>
      </w:r>
      <w:r>
        <w:rPr>
          <w:rFonts w:ascii="仿宋_GB2312" w:eastAsia="仿宋_GB2312" w:cs="仿宋_GB2312"/>
          <w:sz w:val="32"/>
          <w:szCs w:val="32"/>
        </w:rPr>
        <w:t xml:space="preserve">  </w:t>
      </w:r>
      <w:r>
        <w:rPr>
          <w:rFonts w:hint="eastAsia" w:ascii="仿宋_GB2312" w:eastAsia="仿宋_GB2312" w:cs="仿宋_GB2312"/>
          <w:sz w:val="32"/>
          <w:szCs w:val="32"/>
        </w:rPr>
        <w:t>企业（单位）弄虚作假骗取政策资金、违反规定使用政策资金的，业务主管部门将按照国家有关法律法规规定，全额追回补助奖励资金，依法追究相关人员责任，并取消其五年内申报政策资格。</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第十五条</w:t>
      </w:r>
      <w:r>
        <w:rPr>
          <w:rFonts w:ascii="仿宋_GB2312" w:eastAsia="仿宋_GB2312" w:cs="仿宋_GB2312"/>
          <w:b/>
          <w:bCs/>
          <w:sz w:val="32"/>
          <w:szCs w:val="32"/>
        </w:rPr>
        <w:t xml:space="preserve"> </w:t>
      </w:r>
      <w:r>
        <w:rPr>
          <w:rFonts w:hint="eastAsia" w:ascii="仿宋_GB2312" w:eastAsia="仿宋_GB2312" w:cs="仿宋_GB2312"/>
          <w:sz w:val="32"/>
          <w:szCs w:val="32"/>
        </w:rPr>
        <w:t>区质量强区办会同各行业主管部门根据镇海区历年的企业管理咨询项目立项和验收情况，对各管理咨询服务机构实施动态管理，并在次年的项目立项申报前向社会公布评级情况供企业参考。对合同金额严重偏离项目价值、弄虚作假或管理咨询服务机构服务质量存在较大问题的，将列入黑名单，三年内区质量强区办</w:t>
      </w:r>
      <w:r>
        <w:rPr>
          <w:rFonts w:hint="default" w:ascii="仿宋_GB2312" w:eastAsia="仿宋_GB2312" w:cs="仿宋_GB2312"/>
          <w:sz w:val="32"/>
          <w:szCs w:val="32"/>
        </w:rPr>
        <w:t>及各行业主管部门</w:t>
      </w:r>
      <w:r>
        <w:rPr>
          <w:rFonts w:hint="eastAsia" w:ascii="仿宋_GB2312" w:eastAsia="仿宋_GB2312" w:cs="仿宋_GB2312"/>
          <w:sz w:val="32"/>
          <w:szCs w:val="32"/>
        </w:rPr>
        <w:t>不</w:t>
      </w:r>
      <w:r>
        <w:rPr>
          <w:rFonts w:hint="default" w:ascii="仿宋_GB2312" w:eastAsia="仿宋_GB2312" w:cs="仿宋_GB2312"/>
          <w:sz w:val="32"/>
          <w:szCs w:val="32"/>
        </w:rPr>
        <w:t>得</w:t>
      </w:r>
      <w:r>
        <w:rPr>
          <w:rFonts w:hint="eastAsia" w:ascii="仿宋_GB2312" w:eastAsia="仿宋_GB2312" w:cs="仿宋_GB2312"/>
          <w:sz w:val="32"/>
          <w:szCs w:val="32"/>
        </w:rPr>
        <w:t>向企业推荐其服务；选择进入黑名单的机构进行立项和项目实施的企业不列入本项目财政资助范围。</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第十六条</w:t>
      </w:r>
      <w:r>
        <w:rPr>
          <w:rFonts w:ascii="仿宋_GB2312" w:eastAsia="仿宋_GB2312" w:cs="仿宋_GB2312"/>
          <w:sz w:val="32"/>
          <w:szCs w:val="32"/>
        </w:rPr>
        <w:t xml:space="preserve">  </w:t>
      </w:r>
      <w:r>
        <w:rPr>
          <w:rFonts w:hint="eastAsia" w:ascii="仿宋_GB2312" w:eastAsia="仿宋_GB2312" w:cs="仿宋_GB2312"/>
          <w:sz w:val="32"/>
          <w:szCs w:val="32"/>
        </w:rPr>
        <w:t>各行业主管部门在预算编制过程中要同步编报绩效目标。区财政局对预算资金进行绩效管理，并做好财政监督检查工作。区质量强区办</w:t>
      </w:r>
      <w:r>
        <w:rPr>
          <w:rFonts w:hint="eastAsia" w:ascii="仿宋_GB2312" w:eastAsia="仿宋_GB2312" w:cs="仿宋_GB2312"/>
          <w:sz w:val="32"/>
          <w:szCs w:val="32"/>
          <w:lang w:eastAsia="zh-CN"/>
        </w:rPr>
        <w:t>会同各行业主管部门</w:t>
      </w:r>
      <w:r>
        <w:rPr>
          <w:rFonts w:hint="eastAsia" w:ascii="仿宋_GB2312" w:eastAsia="仿宋_GB2312" w:cs="仿宋_GB2312"/>
          <w:sz w:val="32"/>
          <w:szCs w:val="32"/>
        </w:rPr>
        <w:t>对奖补对象履行承诺和资金使用情况进行后续跟踪监督。</w:t>
      </w:r>
    </w:p>
    <w:p>
      <w:pPr>
        <w:adjustRightInd w:val="0"/>
        <w:snapToGrid w:val="0"/>
        <w:spacing w:line="560" w:lineRule="exact"/>
        <w:ind w:firstLine="643" w:firstLineChars="200"/>
        <w:rPr>
          <w:rFonts w:ascii="仿宋_GB2312" w:eastAsia="仿宋_GB2312" w:cs="Times New Roman"/>
          <w:sz w:val="32"/>
          <w:szCs w:val="32"/>
        </w:rPr>
      </w:pPr>
      <w:r>
        <w:rPr>
          <w:rFonts w:hint="eastAsia" w:ascii="仿宋_GB2312" w:eastAsia="仿宋_GB2312" w:cs="仿宋_GB2312"/>
          <w:b/>
          <w:bCs/>
          <w:sz w:val="32"/>
          <w:szCs w:val="32"/>
        </w:rPr>
        <w:t>第十</w:t>
      </w:r>
      <w:r>
        <w:rPr>
          <w:rFonts w:hint="eastAsia" w:ascii="仿宋_GB2312" w:hAnsi="仿宋_GB2312" w:eastAsia="仿宋_GB2312" w:cs="仿宋_GB2312"/>
          <w:b/>
          <w:bCs/>
          <w:sz w:val="32"/>
          <w:szCs w:val="32"/>
        </w:rPr>
        <w:t>七</w:t>
      </w:r>
      <w:r>
        <w:rPr>
          <w:rFonts w:hint="eastAsia" w:ascii="仿宋_GB2312" w:eastAsia="仿宋_GB2312" w:cs="仿宋_GB2312"/>
          <w:b/>
          <w:bCs/>
          <w:sz w:val="32"/>
          <w:szCs w:val="32"/>
        </w:rPr>
        <w:t>条</w:t>
      </w:r>
      <w:r>
        <w:rPr>
          <w:rFonts w:ascii="仿宋_GB2312" w:eastAsia="仿宋_GB2312" w:cs="仿宋_GB2312"/>
          <w:sz w:val="32"/>
          <w:szCs w:val="32"/>
        </w:rPr>
        <w:t xml:space="preserve"> </w:t>
      </w:r>
      <w:r>
        <w:rPr>
          <w:rFonts w:ascii="仿宋_GB2312" w:eastAsia="仿宋_GB2312" w:cs="仿宋_GB2312"/>
          <w:sz w:val="30"/>
          <w:szCs w:val="30"/>
        </w:rPr>
        <w:t xml:space="preserve"> </w:t>
      </w:r>
      <w:r>
        <w:rPr>
          <w:rFonts w:hint="eastAsia" w:ascii="仿宋_GB2312" w:eastAsia="仿宋_GB2312" w:cs="仿宋_GB2312"/>
          <w:sz w:val="32"/>
          <w:szCs w:val="32"/>
        </w:rPr>
        <w:t>为加强财政支出管理，强化支出责任，提高财政资金的使用效益，区质量强区办牵头组织各行业主管部门对专项资金使用情况实施绩效评价。</w:t>
      </w:r>
    </w:p>
    <w:p>
      <w:pPr>
        <w:spacing w:line="560" w:lineRule="exact"/>
        <w:jc w:val="center"/>
        <w:rPr>
          <w:rFonts w:ascii="黑体" w:hAnsi="仿宋_GB2312" w:eastAsia="黑体" w:cs="Times New Roman"/>
          <w:sz w:val="32"/>
          <w:szCs w:val="32"/>
        </w:rPr>
      </w:pPr>
      <w:r>
        <w:rPr>
          <w:rFonts w:hint="eastAsia" w:ascii="黑体" w:hAnsi="仿宋_GB2312" w:eastAsia="黑体" w:cs="黑体"/>
          <w:sz w:val="32"/>
          <w:szCs w:val="32"/>
        </w:rPr>
        <w:t>五、附则</w:t>
      </w:r>
    </w:p>
    <w:p>
      <w:pPr>
        <w:spacing w:line="560" w:lineRule="exact"/>
        <w:ind w:firstLine="643" w:firstLineChars="200"/>
        <w:jc w:val="left"/>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同一主体、同一事项，区级各项优惠政策就高不重复享受，企业（单位）同一事项只能选择申报一项区级经济政策。上级政策要求区财政予以配套奖励的，区配套部分按本管理办法规定的奖励补助标准或配套办法计算、兑现。</w:t>
      </w:r>
    </w:p>
    <w:p>
      <w:pPr>
        <w:spacing w:line="560" w:lineRule="exact"/>
        <w:ind w:firstLine="640" w:firstLineChars="200"/>
        <w:jc w:val="left"/>
        <w:rPr>
          <w:rFonts w:ascii="仿宋_GB2312" w:hAnsi="仿宋_GB2312" w:eastAsia="仿宋_GB2312" w:cs="Times New Roman"/>
          <w:sz w:val="32"/>
          <w:szCs w:val="32"/>
        </w:rPr>
      </w:pPr>
      <w:r>
        <w:rPr>
          <w:rFonts w:hint="eastAsia" w:ascii="仿宋_GB2312" w:hAnsi="仿宋_GB2312" w:eastAsia="仿宋_GB2312" w:cs="仿宋_GB2312"/>
          <w:sz w:val="32"/>
          <w:szCs w:val="32"/>
        </w:rPr>
        <w:t>政策中有关递进式奖励按差额计算。</w:t>
      </w:r>
    </w:p>
    <w:p>
      <w:pPr>
        <w:spacing w:line="560" w:lineRule="exact"/>
        <w:ind w:firstLine="643" w:firstLineChars="200"/>
        <w:jc w:val="left"/>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w:t>
      </w:r>
      <w:r>
        <w:rPr>
          <w:rFonts w:hint="eastAsia" w:ascii="仿宋_GB2312" w:eastAsia="仿宋_GB2312" w:cs="仿宋_GB2312"/>
          <w:b/>
          <w:bCs/>
          <w:sz w:val="32"/>
          <w:szCs w:val="32"/>
        </w:rPr>
        <w:t>九</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ascii="仿宋_GB2312" w:hAnsi="仿宋_GB2312" w:eastAsia="仿宋_GB2312" w:cs="仿宋_GB2312"/>
          <w:b/>
          <w:bCs/>
          <w:sz w:val="32"/>
          <w:szCs w:val="32"/>
          <w:highlight w:val="none"/>
        </w:rPr>
        <w:t xml:space="preserve"> </w:t>
      </w:r>
      <w:r>
        <w:rPr>
          <w:rFonts w:hint="eastAsia" w:ascii="仿宋_GB2312" w:hAnsi="仿宋_GB2312" w:eastAsia="仿宋_GB2312" w:cs="仿宋_GB2312"/>
          <w:sz w:val="32"/>
          <w:szCs w:val="32"/>
          <w:highlight w:val="none"/>
        </w:rPr>
        <w:t>规上制造业企业</w:t>
      </w:r>
      <w:r>
        <w:rPr>
          <w:rFonts w:hint="eastAsia" w:ascii="仿宋_GB2312" w:hAnsi="仿宋_GB2312" w:eastAsia="仿宋_GB2312" w:cs="仿宋_GB2312"/>
          <w:sz w:val="32"/>
          <w:szCs w:val="32"/>
        </w:rPr>
        <w:t>享受本政策的，需满足研发投入不低于</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万元或占销售收入比例不低于</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的条件。</w:t>
      </w:r>
    </w:p>
    <w:p>
      <w:pPr>
        <w:autoSpaceDE w:val="0"/>
        <w:autoSpaceDN w:val="0"/>
        <w:spacing w:line="560" w:lineRule="exact"/>
        <w:ind w:firstLine="643" w:firstLineChars="200"/>
        <w:textAlignment w:val="baseline"/>
        <w:rPr>
          <w:rFonts w:ascii="仿宋_GB2312" w:eastAsia="仿宋_GB2312" w:cs="Times New Roman"/>
          <w:sz w:val="32"/>
          <w:szCs w:val="32"/>
        </w:rPr>
      </w:pPr>
      <w:r>
        <w:rPr>
          <w:rFonts w:hint="eastAsia" w:ascii="仿宋_GB2312" w:eastAsia="仿宋_GB2312" w:cs="仿宋_GB2312"/>
          <w:b/>
          <w:bCs/>
          <w:sz w:val="32"/>
          <w:szCs w:val="32"/>
        </w:rPr>
        <w:t>第</w:t>
      </w:r>
      <w:r>
        <w:rPr>
          <w:rFonts w:hint="eastAsia" w:ascii="仿宋_GB2312" w:hAnsi="仿宋_GB2312" w:eastAsia="仿宋_GB2312" w:cs="仿宋_GB2312"/>
          <w:b/>
          <w:bCs/>
          <w:sz w:val="32"/>
          <w:szCs w:val="32"/>
        </w:rPr>
        <w:t>二十</w:t>
      </w:r>
      <w:r>
        <w:rPr>
          <w:rFonts w:hint="eastAsia" w:ascii="仿宋_GB2312" w:eastAsia="仿宋_GB2312" w:cs="仿宋_GB2312"/>
          <w:b/>
          <w:bCs/>
          <w:sz w:val="32"/>
          <w:szCs w:val="32"/>
        </w:rPr>
        <w:t>条</w:t>
      </w:r>
      <w:r>
        <w:rPr>
          <w:rFonts w:ascii="仿宋_GB2312" w:eastAsia="仿宋_GB2312" w:cs="仿宋_GB2312"/>
          <w:sz w:val="32"/>
          <w:szCs w:val="32"/>
        </w:rPr>
        <w:t xml:space="preserve"> </w:t>
      </w:r>
      <w:r>
        <w:rPr>
          <w:rFonts w:hint="eastAsia" w:ascii="仿宋_GB2312" w:eastAsia="仿宋_GB2312" w:cs="仿宋_GB2312"/>
          <w:sz w:val="32"/>
          <w:szCs w:val="32"/>
        </w:rPr>
        <w:t>落户</w:t>
      </w:r>
      <w:r>
        <w:rPr>
          <w:rFonts w:ascii="仿宋_GB2312" w:eastAsia="仿宋_GB2312" w:cs="仿宋_GB2312"/>
          <w:sz w:val="32"/>
          <w:szCs w:val="32"/>
        </w:rPr>
        <w:t>3</w:t>
      </w:r>
      <w:r>
        <w:rPr>
          <w:rFonts w:hint="eastAsia" w:ascii="仿宋_GB2312" w:eastAsia="仿宋_GB2312" w:cs="仿宋_GB2312"/>
          <w:sz w:val="32"/>
          <w:szCs w:val="32"/>
        </w:rPr>
        <w:t>年以上的企业当年享受的扶持资金总额，不高于上年度企业地方综合贡献。</w:t>
      </w:r>
    </w:p>
    <w:p>
      <w:pPr>
        <w:autoSpaceDE w:val="0"/>
        <w:autoSpaceDN w:val="0"/>
        <w:spacing w:line="560" w:lineRule="exact"/>
        <w:ind w:firstLine="640" w:firstLineChars="200"/>
        <w:textAlignment w:val="baseline"/>
        <w:rPr>
          <w:rFonts w:ascii="仿宋_GB2312" w:eastAsia="仿宋_GB2312" w:cs="Times New Roman"/>
          <w:sz w:val="32"/>
          <w:szCs w:val="32"/>
        </w:rPr>
      </w:pPr>
      <w:r>
        <w:rPr>
          <w:rFonts w:hint="eastAsia" w:ascii="仿宋_GB2312" w:eastAsia="仿宋_GB2312" w:cs="仿宋_GB2312"/>
          <w:sz w:val="32"/>
          <w:szCs w:val="32"/>
        </w:rPr>
        <w:t>企业单次可奖补金额小于</w:t>
      </w:r>
      <w:r>
        <w:rPr>
          <w:rFonts w:ascii="仿宋_GB2312" w:eastAsia="仿宋_GB2312" w:cs="仿宋_GB2312"/>
          <w:sz w:val="32"/>
          <w:szCs w:val="32"/>
        </w:rPr>
        <w:t>3</w:t>
      </w:r>
      <w:r>
        <w:rPr>
          <w:rFonts w:hint="eastAsia" w:ascii="仿宋_GB2312" w:eastAsia="仿宋_GB2312" w:cs="仿宋_GB2312"/>
          <w:sz w:val="32"/>
          <w:szCs w:val="32"/>
        </w:rPr>
        <w:t>万元的，不予奖励。</w:t>
      </w:r>
    </w:p>
    <w:p>
      <w:pPr>
        <w:autoSpaceDE w:val="0"/>
        <w:autoSpaceDN w:val="0"/>
        <w:spacing w:line="560" w:lineRule="exact"/>
        <w:ind w:firstLine="640" w:firstLineChars="200"/>
        <w:textAlignment w:val="baseline"/>
        <w:rPr>
          <w:rFonts w:ascii="仿宋_GB2312" w:eastAsia="仿宋_GB2312" w:cs="Times New Roman"/>
          <w:sz w:val="32"/>
          <w:szCs w:val="32"/>
        </w:rPr>
      </w:pPr>
      <w:r>
        <w:rPr>
          <w:rFonts w:hint="eastAsia" w:ascii="仿宋_GB2312" w:eastAsia="仿宋_GB2312" w:cs="仿宋_GB2312"/>
          <w:sz w:val="32"/>
          <w:szCs w:val="32"/>
        </w:rPr>
        <w:t>除另有规定外，本管理办法各项条款所涉补助、奖励等资金按年初预算安排发放，若超过年初预算安排，则按比例下调兑现标准或择优发放。</w:t>
      </w:r>
    </w:p>
    <w:p>
      <w:pPr>
        <w:spacing w:line="560" w:lineRule="exact"/>
        <w:ind w:firstLine="643"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eastAsia="仿宋_GB2312" w:cs="仿宋_GB2312"/>
          <w:sz w:val="32"/>
          <w:szCs w:val="32"/>
        </w:rPr>
        <w:t>规模以上服务业企业</w:t>
      </w:r>
      <w:r>
        <w:rPr>
          <w:rFonts w:hint="eastAsia" w:ascii="仿宋_GB2312" w:eastAsia="仿宋_GB2312" w:cs="仿宋_GB2312"/>
          <w:sz w:val="32"/>
          <w:szCs w:val="32"/>
          <w:lang w:eastAsia="zh-CN"/>
        </w:rPr>
        <w:t>、</w:t>
      </w:r>
      <w:r>
        <w:rPr>
          <w:rFonts w:hint="eastAsia" w:ascii="仿宋_GB2312" w:eastAsia="仿宋_GB2312" w:cs="仿宋_GB2312"/>
          <w:sz w:val="32"/>
          <w:szCs w:val="32"/>
        </w:rPr>
        <w:t>限上批发零售业</w:t>
      </w:r>
      <w:r>
        <w:rPr>
          <w:rFonts w:hint="eastAsia" w:ascii="仿宋_GB2312" w:eastAsia="仿宋_GB2312" w:cs="仿宋_GB2312"/>
          <w:sz w:val="32"/>
          <w:szCs w:val="32"/>
          <w:lang w:eastAsia="zh-CN"/>
        </w:rPr>
        <w:t>及</w:t>
      </w:r>
      <w:r>
        <w:rPr>
          <w:rFonts w:hint="eastAsia" w:ascii="仿宋_GB2312" w:eastAsia="仿宋_GB2312" w:cs="仿宋_GB2312"/>
          <w:sz w:val="32"/>
          <w:szCs w:val="32"/>
        </w:rPr>
        <w:t>住宿餐饮业企业</w:t>
      </w:r>
      <w:r>
        <w:rPr>
          <w:rFonts w:hint="eastAsia" w:ascii="仿宋_GB2312" w:eastAsia="仿宋_GB2312" w:cs="仿宋_GB2312"/>
          <w:sz w:val="32"/>
          <w:szCs w:val="32"/>
          <w:lang w:eastAsia="zh-CN"/>
        </w:rPr>
        <w:t>和</w:t>
      </w:r>
      <w:r>
        <w:rPr>
          <w:rFonts w:hint="eastAsia" w:ascii="仿宋_GB2312" w:eastAsia="仿宋_GB2312" w:cs="仿宋_GB2312"/>
          <w:sz w:val="32"/>
          <w:szCs w:val="32"/>
        </w:rPr>
        <w:t>上一年度营业收入在</w:t>
      </w:r>
      <w:r>
        <w:rPr>
          <w:rFonts w:ascii="仿宋_GB2312" w:eastAsia="仿宋_GB2312" w:cs="仿宋_GB2312"/>
          <w:sz w:val="32"/>
          <w:szCs w:val="32"/>
        </w:rPr>
        <w:t>5000</w:t>
      </w:r>
      <w:r>
        <w:rPr>
          <w:rFonts w:hint="eastAsia" w:ascii="仿宋_GB2312" w:eastAsia="仿宋_GB2312" w:cs="仿宋_GB2312"/>
          <w:sz w:val="32"/>
          <w:szCs w:val="32"/>
        </w:rPr>
        <w:t>万元以上</w:t>
      </w:r>
      <w:r>
        <w:rPr>
          <w:rFonts w:hint="eastAsia" w:ascii="仿宋_GB2312" w:eastAsia="仿宋_GB2312" w:cs="仿宋_GB2312"/>
          <w:sz w:val="32"/>
          <w:szCs w:val="32"/>
          <w:lang w:eastAsia="zh-CN"/>
        </w:rPr>
        <w:t>的</w:t>
      </w:r>
      <w:r>
        <w:rPr>
          <w:rFonts w:hint="eastAsia" w:ascii="仿宋_GB2312" w:eastAsia="仿宋_GB2312" w:cs="仿宋_GB2312"/>
          <w:sz w:val="32"/>
          <w:szCs w:val="32"/>
        </w:rPr>
        <w:t>建筑业企业</w:t>
      </w:r>
      <w:r>
        <w:rPr>
          <w:rFonts w:hint="eastAsia" w:ascii="仿宋_GB2312" w:eastAsia="仿宋_GB2312" w:cs="仿宋_GB2312"/>
          <w:sz w:val="32"/>
          <w:szCs w:val="32"/>
          <w:lang w:eastAsia="zh-CN"/>
        </w:rPr>
        <w:t>的质量管理提升项目参照本资金办法执行</w:t>
      </w:r>
      <w:r>
        <w:rPr>
          <w:rFonts w:hint="eastAsia" w:ascii="仿宋_GB2312" w:eastAsia="仿宋_GB2312" w:cs="仿宋_GB2312"/>
          <w:sz w:val="32"/>
          <w:szCs w:val="32"/>
        </w:rPr>
        <w:t>。</w:t>
      </w:r>
    </w:p>
    <w:p>
      <w:pPr>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条</w:t>
      </w: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有关资金管理要求本办法未作规定的，执行《镇海区财政支持经济发展专项资金管理办法》（镇政办发〔</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52</w:t>
      </w:r>
      <w:r>
        <w:rPr>
          <w:rFonts w:hint="eastAsia" w:ascii="仿宋_GB2312" w:hAnsi="仿宋_GB2312" w:eastAsia="仿宋_GB2312" w:cs="仿宋_GB2312"/>
          <w:sz w:val="32"/>
          <w:szCs w:val="32"/>
        </w:rPr>
        <w:t>号）相关规定。</w:t>
      </w:r>
    </w:p>
    <w:p>
      <w:pPr>
        <w:spacing w:line="560" w:lineRule="exact"/>
        <w:ind w:firstLine="643" w:firstLineChars="200"/>
        <w:jc w:val="left"/>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w:t>
      </w: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本管理办法自发文之日起施行</w:t>
      </w:r>
      <w:r>
        <w:rPr>
          <w:rFonts w:hint="eastAsia" w:ascii="仿宋_GB2312" w:eastAsia="仿宋_GB2312" w:cs="仿宋_GB2312"/>
          <w:sz w:val="32"/>
          <w:szCs w:val="32"/>
        </w:rPr>
        <w:t>，由</w:t>
      </w:r>
      <w:r>
        <w:rPr>
          <w:rFonts w:hint="eastAsia" w:ascii="仿宋_GB2312" w:eastAsia="仿宋_GB2312" w:cs="仿宋_GB2312"/>
          <w:sz w:val="32"/>
          <w:szCs w:val="32"/>
          <w:highlight w:val="none"/>
        </w:rPr>
        <w:t>区质量强区办</w:t>
      </w:r>
      <w:r>
        <w:rPr>
          <w:rFonts w:hint="eastAsia" w:ascii="仿宋_GB2312" w:hAnsi="仿宋_GB2312" w:eastAsia="仿宋_GB2312" w:cs="仿宋_GB2312"/>
          <w:sz w:val="32"/>
          <w:szCs w:val="32"/>
          <w:highlight w:val="none"/>
        </w:rPr>
        <w:t>和区财政局</w:t>
      </w:r>
      <w:r>
        <w:rPr>
          <w:rFonts w:hint="eastAsia" w:ascii="仿宋_GB2312" w:hAnsi="仿宋_GB2312" w:eastAsia="仿宋_GB2312" w:cs="仿宋_GB2312"/>
          <w:sz w:val="32"/>
          <w:szCs w:val="32"/>
        </w:rPr>
        <w:t>负责解释。原政策《镇海区质量发展工作专项资金管理办法》（镇</w:t>
      </w:r>
      <w:r>
        <w:rPr>
          <w:rFonts w:hint="eastAsia" w:ascii="仿宋_GB2312" w:hAnsi="仿宋_GB2312" w:eastAsia="仿宋_GB2312" w:cs="仿宋_GB2312"/>
          <w:sz w:val="32"/>
          <w:szCs w:val="32"/>
          <w:lang w:eastAsia="zh-CN"/>
        </w:rPr>
        <w:t>质强区办发</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号）自动废止。</w:t>
      </w: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z w:val="32"/>
          <w:szCs w:val="32"/>
        </w:rPr>
      </w:pPr>
    </w:p>
    <w:p>
      <w:pPr>
        <w:spacing w:line="560" w:lineRule="exact"/>
        <w:rPr>
          <w:rFonts w:ascii="黑体" w:hAnsi="黑体" w:eastAsia="黑体" w:cs="Times New Roman"/>
          <w:spacing w:val="-20"/>
          <w:kern w:val="10"/>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60" w:lineRule="exact"/>
        <w:jc w:val="center"/>
        <w:rPr>
          <w:rFonts w:ascii="方正小标宋简体" w:hAnsi="宋体" w:eastAsia="方正小标宋简体" w:cs="Times New Roman"/>
          <w:color w:val="000000"/>
          <w:sz w:val="44"/>
          <w:szCs w:val="44"/>
        </w:rPr>
      </w:pPr>
      <w:r>
        <w:rPr>
          <w:rFonts w:hint="eastAsia" w:ascii="方正小标宋简体" w:hAnsi="宋体" w:eastAsia="方正小标宋简体" w:cs="方正小标宋简体"/>
          <w:color w:val="000000"/>
          <w:sz w:val="44"/>
          <w:szCs w:val="44"/>
        </w:rPr>
        <w:t>企业质量管理提升项目申报表</w:t>
      </w:r>
    </w:p>
    <w:p>
      <w:pPr>
        <w:spacing w:line="560" w:lineRule="exact"/>
        <w:jc w:val="center"/>
        <w:rPr>
          <w:rFonts w:ascii="方正小标宋简体" w:hAnsi="宋体" w:eastAsia="方正小标宋简体" w:cs="Times New Roman"/>
          <w:color w:val="000000"/>
          <w:sz w:val="44"/>
          <w:szCs w:val="44"/>
        </w:rPr>
      </w:pPr>
    </w:p>
    <w:tbl>
      <w:tblPr>
        <w:tblStyle w:val="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689"/>
        <w:gridCol w:w="1440"/>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29" w:type="dxa"/>
            <w:gridSpan w:val="4"/>
            <w:vAlign w:val="center"/>
          </w:tcPr>
          <w:p>
            <w:pPr>
              <w:ind w:firstLine="120" w:firstLineChars="50"/>
              <w:rPr>
                <w:rFonts w:ascii="宋体" w:cs="Times New Roman"/>
                <w:color w:val="000000"/>
                <w:kern w:val="0"/>
                <w:sz w:val="24"/>
                <w:szCs w:val="24"/>
              </w:rPr>
            </w:pPr>
            <w:r>
              <w:rPr>
                <w:rFonts w:hint="eastAsia" w:ascii="宋体" w:hAnsi="宋体" w:cs="宋体"/>
                <w:color w:val="000000"/>
                <w:kern w:val="0"/>
                <w:sz w:val="24"/>
                <w:szCs w:val="24"/>
              </w:rPr>
              <w:t>企业名称（盖章）：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29" w:type="dxa"/>
            <w:gridSpan w:val="4"/>
            <w:vAlign w:val="center"/>
          </w:tcPr>
          <w:p>
            <w:pPr>
              <w:ind w:firstLine="120" w:firstLineChars="50"/>
              <w:rPr>
                <w:rFonts w:ascii="宋体" w:cs="Times New Roman"/>
                <w:color w:val="000000"/>
                <w:kern w:val="0"/>
                <w:sz w:val="24"/>
                <w:szCs w:val="24"/>
              </w:rPr>
            </w:pPr>
            <w:r>
              <w:rPr>
                <w:rFonts w:hint="eastAsia" w:ascii="宋体" w:hAnsi="宋体" w:cs="宋体"/>
                <w:color w:val="000000"/>
                <w:kern w:val="0"/>
                <w:sz w:val="24"/>
                <w:szCs w:val="24"/>
              </w:rPr>
              <w:t>企业地址：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所属行业</w:t>
            </w:r>
          </w:p>
        </w:tc>
        <w:tc>
          <w:tcPr>
            <w:tcW w:w="2689"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spacing w:val="-20"/>
                <w:kern w:val="0"/>
                <w:sz w:val="24"/>
                <w:szCs w:val="24"/>
              </w:rPr>
            </w:pPr>
            <w:r>
              <w:rPr>
                <w:rFonts w:hint="eastAsia" w:ascii="宋体" w:hAnsi="宋体" w:cs="宋体"/>
                <w:color w:val="000000"/>
                <w:kern w:val="0"/>
                <w:sz w:val="24"/>
                <w:szCs w:val="24"/>
              </w:rPr>
              <w:t>法人代表</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项目负责人</w:t>
            </w:r>
          </w:p>
        </w:tc>
        <w:tc>
          <w:tcPr>
            <w:tcW w:w="2689"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kern w:val="0"/>
                <w:sz w:val="24"/>
                <w:szCs w:val="24"/>
              </w:rPr>
            </w:pPr>
            <w:r>
              <w:rPr>
                <w:rFonts w:hint="eastAsia" w:ascii="宋体" w:hAnsi="宋体" w:cs="宋体"/>
                <w:color w:val="000000"/>
                <w:spacing w:val="-20"/>
                <w:kern w:val="0"/>
                <w:sz w:val="24"/>
                <w:szCs w:val="24"/>
              </w:rPr>
              <w:t>联系方式</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上年度销售额（万元）</w:t>
            </w:r>
          </w:p>
        </w:tc>
        <w:tc>
          <w:tcPr>
            <w:tcW w:w="2689"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spacing w:val="-20"/>
                <w:kern w:val="0"/>
                <w:sz w:val="24"/>
                <w:szCs w:val="24"/>
              </w:rPr>
            </w:pPr>
            <w:r>
              <w:rPr>
                <w:rFonts w:hint="eastAsia" w:ascii="宋体" w:hAnsi="宋体" w:cs="宋体"/>
                <w:color w:val="000000"/>
                <w:kern w:val="0"/>
                <w:sz w:val="24"/>
                <w:szCs w:val="24"/>
              </w:rPr>
              <w:t>上年度利税额（万元）</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申报项目</w:t>
            </w:r>
          </w:p>
        </w:tc>
        <w:tc>
          <w:tcPr>
            <w:tcW w:w="6786" w:type="dxa"/>
            <w:gridSpan w:val="3"/>
            <w:vAlign w:val="center"/>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合作的管理咨询服务机构</w:t>
            </w:r>
          </w:p>
        </w:tc>
        <w:tc>
          <w:tcPr>
            <w:tcW w:w="2689" w:type="dxa"/>
            <w:vAlign w:val="center"/>
          </w:tcPr>
          <w:p>
            <w:pPr>
              <w:jc w:val="center"/>
              <w:rPr>
                <w:rFonts w:ascii="宋体" w:cs="Times New Roman"/>
                <w:color w:val="000000"/>
                <w:kern w:val="0"/>
                <w:sz w:val="24"/>
                <w:szCs w:val="24"/>
              </w:rPr>
            </w:pPr>
          </w:p>
        </w:tc>
        <w:tc>
          <w:tcPr>
            <w:tcW w:w="1440" w:type="dxa"/>
          </w:tcPr>
          <w:p>
            <w:pPr>
              <w:jc w:val="center"/>
              <w:rPr>
                <w:rFonts w:ascii="宋体" w:cs="Times New Roman"/>
                <w:color w:val="000000"/>
                <w:kern w:val="0"/>
                <w:sz w:val="24"/>
                <w:szCs w:val="24"/>
              </w:rPr>
            </w:pPr>
            <w:r>
              <w:rPr>
                <w:rFonts w:hint="eastAsia" w:ascii="宋体" w:hAnsi="宋体" w:cs="宋体"/>
                <w:color w:val="000000"/>
                <w:kern w:val="0"/>
                <w:sz w:val="24"/>
                <w:szCs w:val="24"/>
              </w:rPr>
              <w:t>合同金额</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企业</w:t>
            </w:r>
          </w:p>
          <w:p>
            <w:pPr>
              <w:jc w:val="center"/>
              <w:rPr>
                <w:rFonts w:ascii="宋体" w:cs="Times New Roman"/>
                <w:color w:val="000000"/>
                <w:kern w:val="0"/>
                <w:sz w:val="24"/>
                <w:szCs w:val="24"/>
              </w:rPr>
            </w:pPr>
            <w:r>
              <w:rPr>
                <w:rFonts w:hint="eastAsia" w:ascii="宋体" w:hAnsi="宋体" w:cs="宋体"/>
                <w:color w:val="000000"/>
                <w:kern w:val="0"/>
                <w:sz w:val="24"/>
                <w:szCs w:val="24"/>
              </w:rPr>
              <w:t>基本情况</w:t>
            </w:r>
          </w:p>
        </w:tc>
        <w:tc>
          <w:tcPr>
            <w:tcW w:w="6786" w:type="dxa"/>
            <w:gridSpan w:val="3"/>
            <w:vAlign w:val="center"/>
          </w:tcPr>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项目主要</w:t>
            </w:r>
          </w:p>
          <w:p>
            <w:pPr>
              <w:jc w:val="center"/>
              <w:rPr>
                <w:rFonts w:ascii="宋体" w:cs="Times New Roman"/>
                <w:color w:val="000000"/>
                <w:kern w:val="0"/>
                <w:sz w:val="24"/>
                <w:szCs w:val="24"/>
              </w:rPr>
            </w:pPr>
            <w:r>
              <w:rPr>
                <w:rFonts w:hint="eastAsia" w:ascii="宋体" w:hAnsi="宋体" w:cs="宋体"/>
                <w:color w:val="000000"/>
                <w:kern w:val="0"/>
                <w:sz w:val="24"/>
                <w:szCs w:val="24"/>
              </w:rPr>
              <w:t>内容及目标</w:t>
            </w:r>
          </w:p>
        </w:tc>
        <w:tc>
          <w:tcPr>
            <w:tcW w:w="6786" w:type="dxa"/>
            <w:gridSpan w:val="3"/>
            <w:vAlign w:val="center"/>
          </w:tcPr>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p>
            <w:pP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8" w:hRule="atLeast"/>
          <w:jc w:val="center"/>
        </w:trPr>
        <w:tc>
          <w:tcPr>
            <w:tcW w:w="1743"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企</w:t>
            </w:r>
            <w:r>
              <w:rPr>
                <w:rFonts w:ascii="宋体" w:hAnsi="宋体" w:cs="宋体"/>
                <w:color w:val="000000"/>
                <w:kern w:val="0"/>
                <w:sz w:val="24"/>
                <w:szCs w:val="24"/>
              </w:rPr>
              <w:t xml:space="preserve">  </w:t>
            </w:r>
            <w:r>
              <w:rPr>
                <w:rFonts w:hint="eastAsia" w:ascii="宋体" w:hAnsi="宋体" w:cs="宋体"/>
                <w:color w:val="000000"/>
                <w:kern w:val="0"/>
                <w:sz w:val="24"/>
                <w:szCs w:val="24"/>
              </w:rPr>
              <w:t>业</w:t>
            </w:r>
          </w:p>
          <w:p>
            <w:pPr>
              <w:jc w:val="center"/>
              <w:rPr>
                <w:rFonts w:ascii="宋体" w:cs="Times New Roman"/>
                <w:color w:val="000000"/>
                <w:kern w:val="0"/>
                <w:sz w:val="24"/>
                <w:szCs w:val="24"/>
              </w:rPr>
            </w:pPr>
            <w:r>
              <w:rPr>
                <w:rFonts w:hint="eastAsia" w:ascii="宋体" w:hAnsi="宋体" w:cs="宋体"/>
                <w:color w:val="000000"/>
                <w:kern w:val="0"/>
                <w:sz w:val="24"/>
                <w:szCs w:val="24"/>
              </w:rPr>
              <w:t>承</w:t>
            </w:r>
            <w:r>
              <w:rPr>
                <w:rFonts w:ascii="宋体" w:hAnsi="宋体" w:cs="宋体"/>
                <w:color w:val="000000"/>
                <w:kern w:val="0"/>
                <w:sz w:val="24"/>
                <w:szCs w:val="24"/>
              </w:rPr>
              <w:t xml:space="preserve">  </w:t>
            </w:r>
            <w:r>
              <w:rPr>
                <w:rFonts w:hint="eastAsia" w:ascii="宋体" w:hAnsi="宋体" w:cs="宋体"/>
                <w:color w:val="000000"/>
                <w:kern w:val="0"/>
                <w:sz w:val="24"/>
                <w:szCs w:val="24"/>
              </w:rPr>
              <w:t>诺</w:t>
            </w:r>
          </w:p>
        </w:tc>
        <w:tc>
          <w:tcPr>
            <w:tcW w:w="6786" w:type="dxa"/>
            <w:gridSpan w:val="3"/>
          </w:tcPr>
          <w:p>
            <w:pPr>
              <w:ind w:firstLine="480" w:firstLineChars="200"/>
              <w:rPr>
                <w:rFonts w:ascii="宋体" w:cs="Times New Roman"/>
                <w:color w:val="000000"/>
                <w:kern w:val="0"/>
                <w:sz w:val="24"/>
                <w:szCs w:val="24"/>
              </w:rPr>
            </w:pPr>
            <w:r>
              <w:rPr>
                <w:rFonts w:hint="eastAsia" w:ascii="宋体" w:hAnsi="宋体" w:cs="宋体"/>
                <w:color w:val="000000"/>
                <w:kern w:val="0"/>
                <w:sz w:val="24"/>
                <w:szCs w:val="24"/>
              </w:rPr>
              <w:t>本企业承诺将认真落实质量管理提升项目，明确项目负责人和工作团队，与咨询机构保持良好沟通，并配合咨询服务机构开展质量管理提升项目，有效落实改进措施，确保项目开展取得实效。</w:t>
            </w:r>
          </w:p>
          <w:p>
            <w:pPr>
              <w:ind w:firstLine="480" w:firstLineChars="200"/>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企业负责人签字：</w:t>
            </w:r>
          </w:p>
          <w:p>
            <w:pPr>
              <w:ind w:firstLine="480" w:firstLineChars="200"/>
              <w:rPr>
                <w:rFonts w:ascii="宋体" w:cs="Times New Roman"/>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年</w:t>
            </w:r>
            <w:r>
              <w:rPr>
                <w:rFonts w:ascii="宋体" w:hAnsi="宋体" w:cs="宋体"/>
                <w:color w:val="000000"/>
                <w:kern w:val="0"/>
                <w:sz w:val="24"/>
                <w:szCs w:val="24"/>
              </w:rPr>
              <w:t xml:space="preserve">     </w:t>
            </w:r>
            <w:r>
              <w:rPr>
                <w:rFonts w:hint="eastAsia" w:ascii="宋体" w:hAnsi="宋体" w:cs="宋体"/>
                <w:color w:val="000000"/>
                <w:kern w:val="0"/>
                <w:sz w:val="24"/>
                <w:szCs w:val="24"/>
              </w:rPr>
              <w:t>月</w:t>
            </w:r>
            <w:r>
              <w:rPr>
                <w:rFonts w:ascii="宋体" w:hAnsi="宋体" w:cs="宋体"/>
                <w:color w:val="000000"/>
                <w:kern w:val="0"/>
                <w:sz w:val="24"/>
                <w:szCs w:val="24"/>
              </w:rPr>
              <w:t xml:space="preserve">     </w:t>
            </w:r>
            <w:r>
              <w:rPr>
                <w:rFonts w:hint="eastAsia" w:ascii="宋体" w:hAnsi="宋体" w:cs="宋体"/>
                <w:color w:val="000000"/>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743" w:type="dxa"/>
          </w:tcPr>
          <w:p>
            <w:pPr>
              <w:rPr>
                <w:rFonts w:ascii="宋体" w:cs="Times New Roman"/>
                <w:color w:val="000000"/>
                <w:kern w:val="0"/>
                <w:sz w:val="24"/>
                <w:szCs w:val="24"/>
              </w:rPr>
            </w:pPr>
            <w:r>
              <w:rPr>
                <w:rFonts w:hint="eastAsia" w:ascii="宋体" w:hAnsi="宋体" w:cs="宋体"/>
                <w:color w:val="000000"/>
                <w:kern w:val="0"/>
                <w:sz w:val="24"/>
                <w:szCs w:val="24"/>
              </w:rPr>
              <w:t>行业主管部门初审意见</w:t>
            </w:r>
          </w:p>
        </w:tc>
        <w:tc>
          <w:tcPr>
            <w:tcW w:w="6786" w:type="dxa"/>
            <w:gridSpan w:val="3"/>
          </w:tcPr>
          <w:p>
            <w:pPr>
              <w:tabs>
                <w:tab w:val="left" w:pos="1275"/>
              </w:tabs>
              <w:ind w:firstLine="482" w:firstLineChars="200"/>
              <w:rPr>
                <w:rFonts w:ascii="宋体" w:cs="Times New Roman"/>
                <w:b/>
                <w:bCs/>
                <w:color w:val="000000"/>
                <w:kern w:val="0"/>
                <w:sz w:val="24"/>
                <w:szCs w:val="24"/>
              </w:rPr>
            </w:pPr>
            <w:r>
              <w:rPr>
                <w:rFonts w:ascii="宋体" w:cs="Times New Roman"/>
                <w:b/>
                <w:bCs/>
                <w:color w:val="000000"/>
                <w:kern w:val="0"/>
                <w:sz w:val="24"/>
                <w:szCs w:val="24"/>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1743" w:type="dxa"/>
          </w:tcPr>
          <w:p>
            <w:pPr>
              <w:rPr>
                <w:rFonts w:ascii="宋体" w:cs="Times New Roman"/>
                <w:color w:val="000000"/>
                <w:kern w:val="0"/>
                <w:sz w:val="24"/>
                <w:szCs w:val="24"/>
              </w:rPr>
            </w:pPr>
            <w:r>
              <w:rPr>
                <w:rFonts w:hint="eastAsia" w:ascii="宋体" w:hAnsi="宋体" w:cs="宋体"/>
                <w:color w:val="000000"/>
                <w:kern w:val="0"/>
                <w:sz w:val="24"/>
                <w:szCs w:val="24"/>
              </w:rPr>
              <w:t>质量强区领导小组办公室</w:t>
            </w:r>
          </w:p>
          <w:p>
            <w:pPr>
              <w:rPr>
                <w:rFonts w:ascii="宋体" w:cs="Times New Roman"/>
                <w:color w:val="000000"/>
                <w:kern w:val="0"/>
                <w:sz w:val="24"/>
                <w:szCs w:val="24"/>
              </w:rPr>
            </w:pPr>
            <w:r>
              <w:rPr>
                <w:rFonts w:hint="eastAsia" w:ascii="宋体" w:hAnsi="宋体" w:cs="宋体"/>
                <w:color w:val="000000"/>
                <w:kern w:val="0"/>
                <w:sz w:val="24"/>
                <w:szCs w:val="24"/>
              </w:rPr>
              <w:t>复审意见</w:t>
            </w:r>
          </w:p>
        </w:tc>
        <w:tc>
          <w:tcPr>
            <w:tcW w:w="6786" w:type="dxa"/>
            <w:gridSpan w:val="3"/>
          </w:tcPr>
          <w:p>
            <w:pPr>
              <w:tabs>
                <w:tab w:val="left" w:pos="1695"/>
                <w:tab w:val="left" w:pos="2265"/>
                <w:tab w:val="left" w:pos="4500"/>
              </w:tabs>
              <w:ind w:firstLine="482" w:firstLineChars="200"/>
              <w:rPr>
                <w:rFonts w:ascii="宋体" w:cs="Times New Roman"/>
                <w:b/>
                <w:bCs/>
                <w:color w:val="000000"/>
                <w:kern w:val="0"/>
                <w:sz w:val="24"/>
                <w:szCs w:val="24"/>
              </w:rPr>
            </w:pPr>
            <w:r>
              <w:rPr>
                <w:rFonts w:ascii="宋体" w:cs="Times New Roman"/>
                <w:b/>
                <w:bCs/>
                <w:color w:val="000000"/>
                <w:kern w:val="0"/>
                <w:sz w:val="24"/>
                <w:szCs w:val="24"/>
              </w:rPr>
              <w:tab/>
            </w:r>
            <w:r>
              <w:rPr>
                <w:rFonts w:ascii="宋体" w:cs="Times New Roman"/>
                <w:b/>
                <w:bCs/>
                <w:color w:val="000000"/>
                <w:kern w:val="0"/>
                <w:sz w:val="24"/>
                <w:szCs w:val="24"/>
              </w:rPr>
              <w:tab/>
            </w:r>
            <w:r>
              <w:rPr>
                <w:rFonts w:ascii="宋体" w:cs="Times New Roman"/>
                <w:b/>
                <w:bCs/>
                <w:color w:val="000000"/>
                <w:kern w:val="0"/>
                <w:sz w:val="24"/>
                <w:szCs w:val="24"/>
              </w:rPr>
              <w:tab/>
            </w:r>
          </w:p>
          <w:p>
            <w:pPr>
              <w:tabs>
                <w:tab w:val="left" w:pos="1500"/>
                <w:tab w:val="left" w:pos="2265"/>
                <w:tab w:val="left" w:pos="4920"/>
              </w:tabs>
              <w:ind w:firstLine="480"/>
              <w:rPr>
                <w:rFonts w:ascii="宋体" w:cs="Times New Roman"/>
                <w:sz w:val="24"/>
                <w:szCs w:val="24"/>
              </w:rPr>
            </w:pPr>
            <w:r>
              <w:rPr>
                <w:rFonts w:ascii="宋体" w:cs="Times New Roman"/>
                <w:sz w:val="24"/>
                <w:szCs w:val="24"/>
              </w:rPr>
              <w:tab/>
            </w:r>
            <w:r>
              <w:rPr>
                <w:rFonts w:ascii="宋体" w:cs="Times New Roman"/>
                <w:sz w:val="24"/>
                <w:szCs w:val="24"/>
              </w:rPr>
              <w:tab/>
            </w:r>
            <w:r>
              <w:rPr>
                <w:rFonts w:ascii="宋体" w:cs="Times New Roman"/>
                <w:sz w:val="24"/>
                <w:szCs w:val="24"/>
              </w:rPr>
              <w:tab/>
            </w:r>
          </w:p>
        </w:tc>
      </w:tr>
    </w:tbl>
    <w:p>
      <w:pPr>
        <w:tabs>
          <w:tab w:val="center" w:pos="4365"/>
        </w:tabs>
        <w:ind w:firstLine="105" w:firstLineChars="50"/>
        <w:rPr>
          <w:rFonts w:cs="宋体"/>
        </w:rPr>
      </w:pPr>
      <w:r>
        <w:rPr>
          <w:rFonts w:hint="eastAsia" w:cs="宋体"/>
        </w:rPr>
        <w:t>备注：表格不足填写可另附页</w:t>
      </w:r>
      <w:r>
        <w:rPr>
          <w:rFonts w:cs="宋体"/>
        </w:rPr>
        <w:tab/>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32"/>
          <w:szCs w:val="32"/>
        </w:rPr>
      </w:pPr>
    </w:p>
    <w:p>
      <w:pPr>
        <w:spacing w:line="560" w:lineRule="exact"/>
        <w:rPr>
          <w:rFonts w:ascii="黑体" w:hAnsi="黑体" w:eastAsia="黑体" w:cs="Times New Roman"/>
          <w:spacing w:val="-20"/>
          <w:kern w:val="10"/>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60" w:lineRule="exact"/>
        <w:jc w:val="center"/>
        <w:rPr>
          <w:rFonts w:ascii="方正小标宋简体" w:hAnsi="宋体" w:eastAsia="方正小标宋简体" w:cs="Times New Roman"/>
          <w:color w:val="000000"/>
          <w:sz w:val="44"/>
          <w:szCs w:val="44"/>
        </w:rPr>
      </w:pPr>
      <w:r>
        <w:rPr>
          <w:rFonts w:hint="eastAsia" w:ascii="方正小标宋简体" w:hAnsi="宋体" w:eastAsia="方正小标宋简体" w:cs="方正小标宋简体"/>
          <w:color w:val="000000"/>
          <w:sz w:val="44"/>
          <w:szCs w:val="44"/>
        </w:rPr>
        <w:t>管理咨询服务机构基本情况表</w:t>
      </w:r>
    </w:p>
    <w:p>
      <w:pPr>
        <w:spacing w:line="560" w:lineRule="exact"/>
        <w:jc w:val="center"/>
        <w:rPr>
          <w:rFonts w:ascii="方正小标宋简体" w:hAnsi="宋体" w:eastAsia="方正小标宋简体" w:cs="Times New Roman"/>
          <w:color w:val="000000"/>
          <w:sz w:val="44"/>
          <w:szCs w:val="44"/>
        </w:rPr>
      </w:pPr>
    </w:p>
    <w:tbl>
      <w:tblPr>
        <w:tblStyle w:val="7"/>
        <w:tblW w:w="8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884"/>
        <w:gridCol w:w="1440"/>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8529" w:type="dxa"/>
            <w:gridSpan w:val="4"/>
            <w:vAlign w:val="center"/>
          </w:tcPr>
          <w:p>
            <w:pPr>
              <w:ind w:firstLine="120" w:firstLineChars="50"/>
              <w:rPr>
                <w:rFonts w:ascii="宋体" w:cs="Times New Roman"/>
                <w:color w:val="000000"/>
                <w:kern w:val="0"/>
                <w:sz w:val="24"/>
                <w:szCs w:val="24"/>
              </w:rPr>
            </w:pPr>
            <w:r>
              <w:rPr>
                <w:rFonts w:hint="eastAsia" w:ascii="宋体" w:hAnsi="宋体" w:cs="宋体"/>
                <w:color w:val="000000"/>
                <w:kern w:val="0"/>
                <w:sz w:val="24"/>
                <w:szCs w:val="24"/>
              </w:rPr>
              <w:t>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29" w:type="dxa"/>
            <w:gridSpan w:val="4"/>
            <w:vAlign w:val="center"/>
          </w:tcPr>
          <w:p>
            <w:pPr>
              <w:ind w:firstLine="120" w:firstLineChars="50"/>
              <w:rPr>
                <w:rFonts w:ascii="宋体" w:cs="Times New Roman"/>
                <w:color w:val="000000"/>
                <w:kern w:val="0"/>
                <w:sz w:val="24"/>
                <w:szCs w:val="24"/>
              </w:rPr>
            </w:pPr>
            <w:r>
              <w:rPr>
                <w:rFonts w:hint="eastAsia" w:ascii="宋体" w:hAnsi="宋体" w:cs="宋体"/>
                <w:color w:val="000000"/>
                <w:kern w:val="0"/>
                <w:sz w:val="24"/>
                <w:szCs w:val="24"/>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法人代表</w:t>
            </w:r>
          </w:p>
        </w:tc>
        <w:tc>
          <w:tcPr>
            <w:tcW w:w="2884"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spacing w:val="-20"/>
                <w:kern w:val="0"/>
                <w:sz w:val="24"/>
                <w:szCs w:val="24"/>
              </w:rPr>
            </w:pPr>
            <w:r>
              <w:rPr>
                <w:rFonts w:hint="eastAsia" w:ascii="宋体" w:hAnsi="宋体" w:cs="宋体"/>
                <w:color w:val="000000"/>
                <w:spacing w:val="-20"/>
                <w:kern w:val="0"/>
                <w:sz w:val="24"/>
                <w:szCs w:val="24"/>
              </w:rPr>
              <w:t>注册资本</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联系人</w:t>
            </w:r>
          </w:p>
        </w:tc>
        <w:tc>
          <w:tcPr>
            <w:tcW w:w="2884"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kern w:val="0"/>
                <w:sz w:val="24"/>
                <w:szCs w:val="24"/>
              </w:rPr>
            </w:pPr>
            <w:r>
              <w:rPr>
                <w:rFonts w:hint="eastAsia" w:ascii="宋体" w:hAnsi="宋体" w:cs="宋体"/>
                <w:color w:val="000000"/>
                <w:spacing w:val="-20"/>
                <w:kern w:val="0"/>
                <w:sz w:val="24"/>
                <w:szCs w:val="24"/>
              </w:rPr>
              <w:t>联系方式</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员工总数</w:t>
            </w:r>
          </w:p>
        </w:tc>
        <w:tc>
          <w:tcPr>
            <w:tcW w:w="2884" w:type="dxa"/>
          </w:tcPr>
          <w:p>
            <w:pPr>
              <w:jc w:val="center"/>
              <w:rPr>
                <w:rFonts w:ascii="宋体" w:cs="Times New Roman"/>
                <w:color w:val="000000"/>
                <w:kern w:val="0"/>
                <w:sz w:val="24"/>
                <w:szCs w:val="24"/>
              </w:rPr>
            </w:pPr>
          </w:p>
        </w:tc>
        <w:tc>
          <w:tcPr>
            <w:tcW w:w="1440"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专职</w:t>
            </w:r>
          </w:p>
          <w:p>
            <w:pPr>
              <w:jc w:val="center"/>
              <w:rPr>
                <w:rFonts w:ascii="宋体" w:cs="Times New Roman"/>
                <w:color w:val="000000"/>
                <w:spacing w:val="-20"/>
                <w:kern w:val="0"/>
                <w:sz w:val="24"/>
                <w:szCs w:val="24"/>
              </w:rPr>
            </w:pPr>
            <w:r>
              <w:rPr>
                <w:rFonts w:hint="eastAsia" w:ascii="宋体" w:hAnsi="宋体" w:cs="宋体"/>
                <w:color w:val="000000"/>
                <w:kern w:val="0"/>
                <w:sz w:val="24"/>
                <w:szCs w:val="24"/>
              </w:rPr>
              <w:t>咨询顾问数</w:t>
            </w:r>
          </w:p>
        </w:tc>
        <w:tc>
          <w:tcPr>
            <w:tcW w:w="2657" w:type="dxa"/>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管理咨询主要服务领域</w:t>
            </w:r>
          </w:p>
        </w:tc>
        <w:tc>
          <w:tcPr>
            <w:tcW w:w="6981" w:type="dxa"/>
            <w:gridSpan w:val="3"/>
            <w:vAlign w:val="center"/>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管理咨询主要服务内容</w:t>
            </w:r>
          </w:p>
        </w:tc>
        <w:tc>
          <w:tcPr>
            <w:tcW w:w="6981" w:type="dxa"/>
            <w:gridSpan w:val="3"/>
            <w:vAlign w:val="center"/>
          </w:tcPr>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合作单位及社会资源</w:t>
            </w:r>
          </w:p>
        </w:tc>
        <w:tc>
          <w:tcPr>
            <w:tcW w:w="6981" w:type="dxa"/>
            <w:gridSpan w:val="3"/>
            <w:vAlign w:val="center"/>
          </w:tcPr>
          <w:p>
            <w:pPr>
              <w:jc w:val="center"/>
              <w:rPr>
                <w:rFonts w:ascii="宋体" w:cs="Times New Roman"/>
                <w:color w:val="000000"/>
                <w:kern w:val="0"/>
                <w:sz w:val="24"/>
                <w:szCs w:val="24"/>
              </w:rPr>
            </w:pPr>
          </w:p>
          <w:p>
            <w:pPr>
              <w:jc w:val="center"/>
              <w:rPr>
                <w:rFonts w:ascii="宋体"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548" w:type="dxa"/>
            <w:vAlign w:val="center"/>
          </w:tcPr>
          <w:p>
            <w:pPr>
              <w:jc w:val="center"/>
              <w:rPr>
                <w:rFonts w:ascii="宋体" w:cs="Times New Roman"/>
                <w:color w:val="000000"/>
                <w:kern w:val="0"/>
                <w:sz w:val="24"/>
                <w:szCs w:val="24"/>
              </w:rPr>
            </w:pPr>
            <w:r>
              <w:rPr>
                <w:rFonts w:hint="eastAsia" w:ascii="宋体" w:hAnsi="宋体" w:cs="宋体"/>
                <w:color w:val="000000"/>
                <w:kern w:val="0"/>
                <w:sz w:val="24"/>
                <w:szCs w:val="24"/>
              </w:rPr>
              <w:t>典型</w:t>
            </w:r>
          </w:p>
          <w:p>
            <w:pPr>
              <w:jc w:val="center"/>
              <w:rPr>
                <w:rFonts w:ascii="宋体" w:cs="Times New Roman"/>
                <w:color w:val="000000"/>
                <w:kern w:val="0"/>
                <w:sz w:val="24"/>
                <w:szCs w:val="24"/>
              </w:rPr>
            </w:pPr>
            <w:r>
              <w:rPr>
                <w:rFonts w:hint="eastAsia" w:ascii="宋体" w:hAnsi="宋体" w:cs="宋体"/>
                <w:color w:val="000000"/>
                <w:kern w:val="0"/>
                <w:sz w:val="24"/>
                <w:szCs w:val="24"/>
              </w:rPr>
              <w:t>服务案例</w:t>
            </w:r>
          </w:p>
        </w:tc>
        <w:tc>
          <w:tcPr>
            <w:tcW w:w="6981" w:type="dxa"/>
            <w:gridSpan w:val="3"/>
            <w:vAlign w:val="center"/>
          </w:tcPr>
          <w:p>
            <w:pPr>
              <w:jc w:val="left"/>
              <w:rPr>
                <w:rFonts w:ascii="宋体" w:cs="Times New Roman"/>
                <w:color w:val="000000"/>
                <w:kern w:val="0"/>
                <w:sz w:val="24"/>
                <w:szCs w:val="24"/>
              </w:rPr>
            </w:pPr>
            <w:r>
              <w:rPr>
                <w:rFonts w:hint="eastAsia" w:ascii="宋体" w:hAnsi="宋体" w:cs="宋体"/>
                <w:color w:val="000000"/>
                <w:kern w:val="0"/>
                <w:sz w:val="24"/>
                <w:szCs w:val="24"/>
              </w:rPr>
              <w:t>项目名称、服务对象、服务内容、取得成果、存在问题、前后绩效对比等相关内容，可另附页填写。</w:t>
            </w: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p>
            <w:pPr>
              <w:jc w:val="center"/>
              <w:rPr>
                <w:rFonts w:ascii="宋体" w:cs="Times New Roman"/>
                <w:color w:val="000000"/>
                <w:kern w:val="0"/>
                <w:sz w:val="24"/>
                <w:szCs w:val="24"/>
              </w:rPr>
            </w:pPr>
          </w:p>
        </w:tc>
      </w:tr>
    </w:tbl>
    <w:p>
      <w:pPr>
        <w:rPr>
          <w:rFonts w:cs="Times New Roman"/>
        </w:rPr>
      </w:pPr>
    </w:p>
    <w:p>
      <w:pPr>
        <w:spacing w:line="400" w:lineRule="exact"/>
        <w:jc w:val="left"/>
        <w:rPr>
          <w:rFonts w:ascii="方正小标宋简体" w:hAnsi="华文中宋" w:eastAsia="方正小标宋简体" w:cs="方正小标宋简体"/>
          <w:sz w:val="32"/>
          <w:szCs w:val="32"/>
        </w:rPr>
      </w:pPr>
      <w:r>
        <w:rPr>
          <w:rFonts w:hint="eastAsia" w:ascii="方正小标宋简体" w:hAnsi="华文中宋" w:eastAsia="方正小标宋简体" w:cs="方正小标宋简体"/>
          <w:sz w:val="32"/>
          <w:szCs w:val="32"/>
        </w:rPr>
        <w:t>附件</w:t>
      </w:r>
      <w:r>
        <w:rPr>
          <w:rFonts w:ascii="方正小标宋简体" w:hAnsi="华文中宋" w:eastAsia="方正小标宋简体" w:cs="方正小标宋简体"/>
          <w:sz w:val="32"/>
          <w:szCs w:val="32"/>
        </w:rPr>
        <w:t>3</w:t>
      </w:r>
    </w:p>
    <w:p>
      <w:pPr>
        <w:spacing w:line="400" w:lineRule="exact"/>
        <w:jc w:val="center"/>
        <w:rPr>
          <w:rFonts w:ascii="方正小标宋简体" w:hAnsi="华文中宋" w:eastAsia="方正小标宋简体" w:cs="Times New Roman"/>
          <w:sz w:val="36"/>
          <w:szCs w:val="36"/>
        </w:rPr>
      </w:pPr>
      <w:r>
        <w:rPr>
          <w:rFonts w:hint="eastAsia" w:ascii="方正小标宋简体" w:hAnsi="华文中宋" w:eastAsia="方正小标宋简体" w:cs="方正小标宋简体"/>
          <w:sz w:val="36"/>
          <w:szCs w:val="36"/>
        </w:rPr>
        <w:t>企业质量管理提升项目验收申请表</w:t>
      </w:r>
    </w:p>
    <w:p>
      <w:pPr>
        <w:spacing w:line="400" w:lineRule="exact"/>
        <w:jc w:val="center"/>
        <w:rPr>
          <w:rFonts w:ascii="华文中宋" w:hAnsi="华文中宋" w:eastAsia="华文中宋" w:cs="Times New Roman"/>
          <w:sz w:val="36"/>
          <w:szCs w:val="36"/>
        </w:rPr>
      </w:pPr>
    </w:p>
    <w:tbl>
      <w:tblPr>
        <w:tblStyle w:val="7"/>
        <w:tblW w:w="89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530"/>
        <w:gridCol w:w="2693"/>
        <w:gridCol w:w="385"/>
        <w:gridCol w:w="1680"/>
        <w:gridCol w:w="62"/>
        <w:gridCol w:w="16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2530" w:type="dxa"/>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企业名称（盖章）</w:t>
            </w:r>
          </w:p>
        </w:tc>
        <w:tc>
          <w:tcPr>
            <w:tcW w:w="6439" w:type="dxa"/>
            <w:gridSpan w:val="5"/>
          </w:tcPr>
          <w:p>
            <w:pPr>
              <w:spacing w:line="360" w:lineRule="auto"/>
              <w:rPr>
                <w:rFonts w:ascii="仿宋_GB2312" w:eastAsia="仿宋_GB2312" w:cs="Times New Roman"/>
                <w:sz w:val="28"/>
                <w:szCs w:val="28"/>
              </w:rPr>
            </w:pPr>
            <w:r>
              <w:rPr>
                <w:rFonts w:ascii="仿宋_GB2312" w:eastAsia="仿宋_GB2312" w:cs="Times New Roman"/>
                <w:sz w:val="28"/>
                <w:szCs w:val="28"/>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tcPr>
          <w:p>
            <w:pPr>
              <w:spacing w:line="360" w:lineRule="auto"/>
              <w:rPr>
                <w:rFonts w:ascii="仿宋_GB2312" w:eastAsia="仿宋_GB2312" w:cs="Times New Roman"/>
                <w:sz w:val="28"/>
                <w:szCs w:val="28"/>
              </w:rPr>
            </w:pPr>
            <w:r>
              <w:rPr>
                <w:rFonts w:hint="eastAsia" w:ascii="仿宋_GB2312" w:eastAsia="仿宋_GB2312" w:cs="仿宋_GB2312"/>
                <w:sz w:val="28"/>
                <w:szCs w:val="28"/>
              </w:rPr>
              <w:t>地址</w:t>
            </w:r>
          </w:p>
        </w:tc>
        <w:tc>
          <w:tcPr>
            <w:tcW w:w="3078" w:type="dxa"/>
            <w:gridSpan w:val="2"/>
            <w:vAlign w:val="center"/>
          </w:tcPr>
          <w:p>
            <w:pPr>
              <w:snapToGrid w:val="0"/>
              <w:ind w:firstLine="337" w:firstLineChars="120"/>
              <w:rPr>
                <w:rFonts w:ascii="仿宋_GB2312" w:eastAsia="仿宋_GB2312" w:cs="Times New Roman"/>
                <w:b/>
                <w:bCs/>
                <w:sz w:val="28"/>
                <w:szCs w:val="28"/>
              </w:rPr>
            </w:pPr>
          </w:p>
        </w:tc>
        <w:tc>
          <w:tcPr>
            <w:tcW w:w="1680" w:type="dxa"/>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法人代表</w:t>
            </w:r>
          </w:p>
        </w:tc>
        <w:tc>
          <w:tcPr>
            <w:tcW w:w="1681" w:type="dxa"/>
            <w:gridSpan w:val="2"/>
            <w:vAlign w:val="center"/>
          </w:tcPr>
          <w:p>
            <w:pPr>
              <w:snapToGrid w:val="0"/>
              <w:ind w:firstLine="337" w:firstLineChars="120"/>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tcPr>
          <w:p>
            <w:pPr>
              <w:spacing w:line="360" w:lineRule="auto"/>
              <w:rPr>
                <w:rFonts w:ascii="仿宋_GB2312" w:eastAsia="仿宋_GB2312" w:cs="Times New Roman"/>
                <w:sz w:val="28"/>
                <w:szCs w:val="28"/>
              </w:rPr>
            </w:pPr>
            <w:r>
              <w:rPr>
                <w:rFonts w:hint="eastAsia" w:ascii="仿宋_GB2312" w:eastAsia="仿宋_GB2312" w:cs="仿宋_GB2312"/>
                <w:sz w:val="28"/>
                <w:szCs w:val="28"/>
              </w:rPr>
              <w:t>项目名称</w:t>
            </w:r>
          </w:p>
        </w:tc>
        <w:tc>
          <w:tcPr>
            <w:tcW w:w="3078" w:type="dxa"/>
            <w:gridSpan w:val="2"/>
            <w:vAlign w:val="center"/>
          </w:tcPr>
          <w:p>
            <w:pPr>
              <w:snapToGrid w:val="0"/>
              <w:ind w:firstLine="337" w:firstLineChars="120"/>
              <w:jc w:val="left"/>
              <w:rPr>
                <w:rFonts w:ascii="仿宋_GB2312" w:eastAsia="仿宋_GB2312" w:cs="Times New Roman"/>
                <w:b/>
                <w:bCs/>
                <w:sz w:val="28"/>
                <w:szCs w:val="28"/>
              </w:rPr>
            </w:pPr>
          </w:p>
        </w:tc>
        <w:tc>
          <w:tcPr>
            <w:tcW w:w="1680" w:type="dxa"/>
            <w:vAlign w:val="center"/>
          </w:tcPr>
          <w:p>
            <w:pPr>
              <w:snapToGrid w:val="0"/>
              <w:rPr>
                <w:rFonts w:ascii="仿宋_GB2312" w:eastAsia="仿宋_GB2312" w:cs="Times New Roman"/>
                <w:sz w:val="28"/>
                <w:szCs w:val="28"/>
              </w:rPr>
            </w:pPr>
            <w:r>
              <w:rPr>
                <w:rFonts w:hint="eastAsia" w:ascii="仿宋_GB2312" w:eastAsia="仿宋_GB2312" w:cs="仿宋_GB2312"/>
                <w:sz w:val="28"/>
                <w:szCs w:val="28"/>
              </w:rPr>
              <w:t>完成时间</w:t>
            </w:r>
          </w:p>
        </w:tc>
        <w:tc>
          <w:tcPr>
            <w:tcW w:w="1681" w:type="dxa"/>
            <w:gridSpan w:val="2"/>
            <w:vAlign w:val="center"/>
          </w:tcPr>
          <w:p>
            <w:pPr>
              <w:snapToGrid w:val="0"/>
              <w:ind w:firstLine="337" w:firstLineChars="120"/>
              <w:jc w:val="center"/>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tcPr>
          <w:p>
            <w:pPr>
              <w:spacing w:line="360" w:lineRule="auto"/>
              <w:rPr>
                <w:rFonts w:ascii="仿宋_GB2312" w:eastAsia="仿宋_GB2312" w:cs="Times New Roman"/>
                <w:sz w:val="28"/>
                <w:szCs w:val="28"/>
              </w:rPr>
            </w:pPr>
            <w:r>
              <w:rPr>
                <w:rFonts w:hint="eastAsia" w:ascii="仿宋_GB2312" w:eastAsia="仿宋_GB2312" w:cs="仿宋_GB2312"/>
                <w:sz w:val="28"/>
                <w:szCs w:val="28"/>
              </w:rPr>
              <w:t>管理咨询服务机构</w:t>
            </w:r>
          </w:p>
        </w:tc>
        <w:tc>
          <w:tcPr>
            <w:tcW w:w="6439" w:type="dxa"/>
            <w:gridSpan w:val="5"/>
            <w:vAlign w:val="center"/>
          </w:tcPr>
          <w:p>
            <w:pPr>
              <w:snapToGrid w:val="0"/>
              <w:ind w:firstLine="337" w:firstLineChars="120"/>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tcPr>
          <w:p>
            <w:pPr>
              <w:spacing w:line="360" w:lineRule="auto"/>
              <w:rPr>
                <w:rFonts w:ascii="仿宋_GB2312" w:eastAsia="仿宋_GB2312" w:cs="Times New Roman"/>
                <w:sz w:val="28"/>
                <w:szCs w:val="28"/>
              </w:rPr>
            </w:pPr>
            <w:r>
              <w:rPr>
                <w:rFonts w:hint="eastAsia" w:ascii="仿宋_GB2312" w:eastAsia="仿宋_GB2312" w:cs="仿宋_GB2312"/>
                <w:sz w:val="28"/>
                <w:szCs w:val="28"/>
              </w:rPr>
              <w:t>项目联系人</w:t>
            </w:r>
          </w:p>
        </w:tc>
        <w:tc>
          <w:tcPr>
            <w:tcW w:w="2693" w:type="dxa"/>
            <w:tcBorders>
              <w:right w:val="single" w:color="auto" w:sz="4" w:space="0"/>
            </w:tcBorders>
            <w:vAlign w:val="center"/>
          </w:tcPr>
          <w:p>
            <w:pPr>
              <w:snapToGrid w:val="0"/>
              <w:ind w:firstLine="337" w:firstLineChars="120"/>
              <w:rPr>
                <w:rFonts w:ascii="仿宋_GB2312" w:eastAsia="仿宋_GB2312" w:cs="Times New Roman"/>
                <w:b/>
                <w:bCs/>
                <w:sz w:val="28"/>
                <w:szCs w:val="28"/>
              </w:rPr>
            </w:pPr>
          </w:p>
        </w:tc>
        <w:tc>
          <w:tcPr>
            <w:tcW w:w="2127" w:type="dxa"/>
            <w:gridSpan w:val="3"/>
            <w:tcBorders>
              <w:left w:val="single" w:color="auto" w:sz="4" w:space="0"/>
              <w:right w:val="single" w:color="auto" w:sz="4" w:space="0"/>
            </w:tcBorders>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联系电话</w:t>
            </w:r>
          </w:p>
        </w:tc>
        <w:tc>
          <w:tcPr>
            <w:tcW w:w="1619" w:type="dxa"/>
            <w:tcBorders>
              <w:left w:val="single" w:color="auto" w:sz="4" w:space="0"/>
            </w:tcBorders>
            <w:vAlign w:val="center"/>
          </w:tcPr>
          <w:p>
            <w:pPr>
              <w:snapToGrid w:val="0"/>
              <w:ind w:firstLine="337" w:firstLineChars="120"/>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tcPr>
          <w:p>
            <w:pPr>
              <w:spacing w:line="360" w:lineRule="auto"/>
              <w:rPr>
                <w:rFonts w:ascii="仿宋_GB2312" w:eastAsia="仿宋_GB2312" w:cs="Times New Roman"/>
                <w:sz w:val="28"/>
                <w:szCs w:val="28"/>
              </w:rPr>
            </w:pPr>
            <w:r>
              <w:rPr>
                <w:rFonts w:hint="eastAsia" w:ascii="仿宋_GB2312" w:eastAsia="仿宋_GB2312" w:cs="仿宋_GB2312"/>
                <w:sz w:val="28"/>
                <w:szCs w:val="28"/>
              </w:rPr>
              <w:t>合同金额</w:t>
            </w:r>
          </w:p>
        </w:tc>
        <w:tc>
          <w:tcPr>
            <w:tcW w:w="2693" w:type="dxa"/>
            <w:tcBorders>
              <w:right w:val="single" w:color="auto" w:sz="4" w:space="0"/>
            </w:tcBorders>
            <w:vAlign w:val="center"/>
          </w:tcPr>
          <w:p>
            <w:pPr>
              <w:snapToGrid w:val="0"/>
              <w:ind w:firstLine="337" w:firstLineChars="120"/>
              <w:rPr>
                <w:rFonts w:ascii="仿宋_GB2312" w:eastAsia="仿宋_GB2312" w:cs="Times New Roman"/>
                <w:b/>
                <w:bCs/>
                <w:sz w:val="28"/>
                <w:szCs w:val="28"/>
              </w:rPr>
            </w:pPr>
          </w:p>
        </w:tc>
        <w:tc>
          <w:tcPr>
            <w:tcW w:w="2127" w:type="dxa"/>
            <w:gridSpan w:val="3"/>
            <w:tcBorders>
              <w:left w:val="single" w:color="auto" w:sz="4" w:space="0"/>
              <w:right w:val="single" w:color="auto" w:sz="4" w:space="0"/>
            </w:tcBorders>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实际支付金额</w:t>
            </w:r>
          </w:p>
        </w:tc>
        <w:tc>
          <w:tcPr>
            <w:tcW w:w="1619" w:type="dxa"/>
            <w:tcBorders>
              <w:left w:val="single" w:color="auto" w:sz="4" w:space="0"/>
            </w:tcBorders>
            <w:vAlign w:val="center"/>
          </w:tcPr>
          <w:p>
            <w:pPr>
              <w:snapToGrid w:val="0"/>
              <w:ind w:firstLine="337" w:firstLineChars="120"/>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04" w:hRule="atLeast"/>
          <w:jc w:val="center"/>
        </w:trPr>
        <w:tc>
          <w:tcPr>
            <w:tcW w:w="8969" w:type="dxa"/>
            <w:gridSpan w:val="6"/>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项目实施情况简述：（可另附页填写）</w:t>
            </w:r>
          </w:p>
          <w:p>
            <w:pPr>
              <w:spacing w:line="360" w:lineRule="auto"/>
              <w:rPr>
                <w:rFonts w:ascii="仿宋_GB2312" w:eastAsia="仿宋_GB2312" w:cs="Times New Roman"/>
                <w:sz w:val="24"/>
                <w:szCs w:val="24"/>
              </w:rPr>
            </w:pPr>
          </w:p>
          <w:p>
            <w:pPr>
              <w:spacing w:line="360" w:lineRule="auto"/>
              <w:rPr>
                <w:rFonts w:ascii="仿宋_GB2312" w:eastAsia="仿宋_GB2312" w:cs="Times New Roman"/>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51" w:hRule="atLeast"/>
          <w:jc w:val="center"/>
        </w:trPr>
        <w:tc>
          <w:tcPr>
            <w:tcW w:w="8969" w:type="dxa"/>
            <w:gridSpan w:val="6"/>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企业承诺：</w:t>
            </w:r>
          </w:p>
          <w:p>
            <w:pPr>
              <w:snapToGrid w:val="0"/>
              <w:ind w:firstLine="470" w:firstLineChars="196"/>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本企业申报的项目验收材料真实，若有虚假后果自负。</w:t>
            </w:r>
          </w:p>
          <w:p>
            <w:pPr>
              <w:snapToGrid w:val="0"/>
              <w:ind w:firstLine="470" w:firstLineChars="196"/>
              <w:rPr>
                <w:rFonts w:ascii="仿宋_GB2312" w:eastAsia="仿宋_GB2312" w:cs="Times New Roman"/>
                <w:sz w:val="24"/>
                <w:szCs w:val="24"/>
              </w:rPr>
            </w:pPr>
            <w:r>
              <w:rPr>
                <w:rFonts w:ascii="仿宋_GB2312" w:eastAsia="仿宋_GB2312" w:cs="仿宋_GB2312"/>
                <w:sz w:val="24"/>
                <w:szCs w:val="24"/>
              </w:rPr>
              <w:t xml:space="preserve">           </w:t>
            </w:r>
            <w:r>
              <w:rPr>
                <w:rFonts w:hint="eastAsia" w:ascii="仿宋_GB2312" w:eastAsia="仿宋_GB2312" w:cs="仿宋_GB2312"/>
                <w:sz w:val="24"/>
                <w:szCs w:val="24"/>
              </w:rPr>
              <w:t>企业负责人签字：</w:t>
            </w:r>
            <w:r>
              <w:rPr>
                <w:rFonts w:ascii="仿宋_GB2312" w:eastAsia="仿宋_GB2312" w:cs="仿宋_GB2312"/>
                <w:sz w:val="24"/>
                <w:szCs w:val="24"/>
              </w:rPr>
              <w:t xml:space="preserve">       </w:t>
            </w:r>
          </w:p>
          <w:p>
            <w:pPr>
              <w:snapToGrid w:val="0"/>
              <w:ind w:firstLine="470" w:firstLineChars="196"/>
              <w:jc w:val="center"/>
              <w:rPr>
                <w:rFonts w:ascii="仿宋_GB2312" w:eastAsia="仿宋_GB2312" w:cs="Times New Roman"/>
                <w:sz w:val="24"/>
                <w:szCs w:val="24"/>
              </w:rPr>
            </w:pPr>
            <w:r>
              <w:rPr>
                <w:rFonts w:hint="eastAsia" w:ascii="仿宋_GB2312" w:eastAsia="仿宋_GB2312" w:cs="仿宋_GB2312"/>
                <w:sz w:val="24"/>
                <w:szCs w:val="24"/>
              </w:rPr>
              <w:t>（盖章）</w:t>
            </w:r>
          </w:p>
          <w:p>
            <w:pPr>
              <w:snapToGrid w:val="0"/>
              <w:ind w:firstLine="4776" w:firstLineChars="1990"/>
              <w:rPr>
                <w:rFonts w:ascii="仿宋_GB2312" w:eastAsia="仿宋_GB2312" w:cs="Times New Roman"/>
                <w:sz w:val="24"/>
                <w:szCs w:val="24"/>
              </w:rPr>
            </w:pPr>
            <w:r>
              <w:rPr>
                <w:rFonts w:hint="eastAsia" w:ascii="仿宋_GB2312" w:eastAsia="仿宋_GB2312" w:cs="仿宋_GB2312"/>
                <w:sz w:val="24"/>
                <w:szCs w:val="24"/>
              </w:rPr>
              <w:t>日期：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6" w:hRule="atLeast"/>
          <w:jc w:val="center"/>
        </w:trPr>
        <w:tc>
          <w:tcPr>
            <w:tcW w:w="8969" w:type="dxa"/>
            <w:gridSpan w:val="6"/>
            <w:vAlign w:val="center"/>
          </w:tcPr>
          <w:p>
            <w:pPr>
              <w:spacing w:line="360" w:lineRule="auto"/>
              <w:rPr>
                <w:rFonts w:ascii="仿宋_GB2312" w:eastAsia="仿宋_GB2312" w:cs="Times New Roman"/>
                <w:sz w:val="24"/>
                <w:szCs w:val="24"/>
              </w:rPr>
            </w:pPr>
            <w:r>
              <w:rPr>
                <w:rFonts w:hint="eastAsia" w:ascii="仿宋_GB2312" w:eastAsia="仿宋_GB2312" w:cs="仿宋_GB2312"/>
                <w:sz w:val="28"/>
                <w:szCs w:val="28"/>
              </w:rPr>
              <w:t>行业主管部门意见：</w:t>
            </w:r>
          </w:p>
          <w:p>
            <w:pPr>
              <w:snapToGrid w:val="0"/>
              <w:ind w:firstLine="470" w:firstLineChars="196"/>
              <w:jc w:val="center"/>
              <w:rPr>
                <w:rFonts w:ascii="仿宋_GB2312" w:eastAsia="仿宋_GB2312" w:cs="Times New Roman"/>
                <w:sz w:val="24"/>
                <w:szCs w:val="24"/>
              </w:rPr>
            </w:pPr>
            <w:r>
              <w:rPr>
                <w:rFonts w:hint="eastAsia" w:ascii="仿宋_GB2312" w:eastAsia="仿宋_GB2312" w:cs="仿宋_GB2312"/>
                <w:sz w:val="24"/>
                <w:szCs w:val="24"/>
              </w:rPr>
              <w:t>（盖章）</w:t>
            </w:r>
          </w:p>
          <w:p>
            <w:pPr>
              <w:snapToGrid w:val="0"/>
              <w:ind w:firstLine="4680" w:firstLineChars="1950"/>
              <w:rPr>
                <w:rFonts w:ascii="仿宋_GB2312" w:eastAsia="仿宋_GB2312" w:cs="Times New Roman"/>
                <w:sz w:val="24"/>
                <w:szCs w:val="24"/>
              </w:rPr>
            </w:pPr>
            <w:r>
              <w:rPr>
                <w:rFonts w:hint="eastAsia" w:ascii="仿宋_GB2312" w:eastAsia="仿宋_GB2312" w:cs="仿宋_GB2312"/>
                <w:sz w:val="24"/>
                <w:szCs w:val="24"/>
              </w:rPr>
              <w:t>日期：</w:t>
            </w:r>
          </w:p>
        </w:tc>
      </w:tr>
    </w:tbl>
    <w:p>
      <w:pPr>
        <w:spacing w:line="400" w:lineRule="exact"/>
        <w:jc w:val="left"/>
        <w:rPr>
          <w:rFonts w:ascii="方正小标宋简体" w:hAnsi="华文中宋" w:eastAsia="方正小标宋简体" w:cs="方正小标宋简体"/>
          <w:sz w:val="32"/>
          <w:szCs w:val="32"/>
        </w:rPr>
      </w:pPr>
    </w:p>
    <w:p>
      <w:pPr>
        <w:spacing w:line="400" w:lineRule="exact"/>
        <w:jc w:val="left"/>
        <w:rPr>
          <w:rFonts w:ascii="方正小标宋简体" w:hAnsi="华文中宋" w:eastAsia="方正小标宋简体" w:cs="方正小标宋简体"/>
          <w:sz w:val="32"/>
          <w:szCs w:val="32"/>
        </w:rPr>
      </w:pPr>
      <w:r>
        <w:rPr>
          <w:rFonts w:hint="eastAsia" w:ascii="方正小标宋简体" w:hAnsi="华文中宋" w:eastAsia="方正小标宋简体" w:cs="方正小标宋简体"/>
          <w:sz w:val="32"/>
          <w:szCs w:val="32"/>
        </w:rPr>
        <w:t>附件</w:t>
      </w:r>
      <w:r>
        <w:rPr>
          <w:rFonts w:ascii="方正小标宋简体" w:hAnsi="华文中宋" w:eastAsia="方正小标宋简体" w:cs="方正小标宋简体"/>
          <w:sz w:val="32"/>
          <w:szCs w:val="32"/>
        </w:rPr>
        <w:t>4</w:t>
      </w:r>
    </w:p>
    <w:p>
      <w:pPr>
        <w:rPr>
          <w:rFonts w:ascii="仿宋_GB2312" w:hAnsi="宋体" w:eastAsia="仿宋_GB2312" w:cs="Times New Roman"/>
          <w:sz w:val="48"/>
          <w:szCs w:val="48"/>
        </w:rPr>
      </w:pPr>
    </w:p>
    <w:p>
      <w:pPr>
        <w:jc w:val="center"/>
        <w:rPr>
          <w:rFonts w:ascii="仿宋_GB2312" w:hAnsi="宋体" w:eastAsia="仿宋_GB2312" w:cs="Times New Roman"/>
          <w:sz w:val="48"/>
          <w:szCs w:val="48"/>
        </w:rPr>
      </w:pPr>
      <w:r>
        <w:rPr>
          <w:rFonts w:hint="eastAsia" w:ascii="仿宋_GB2312" w:hAnsi="宋体" w:eastAsia="仿宋_GB2312" w:cs="仿宋_GB2312"/>
          <w:sz w:val="48"/>
          <w:szCs w:val="48"/>
        </w:rPr>
        <w:t>镇海区企业质量管理提升项目</w:t>
      </w:r>
    </w:p>
    <w:p>
      <w:pPr>
        <w:ind w:firstLine="3360" w:firstLineChars="400"/>
        <w:rPr>
          <w:rFonts w:ascii="仿宋_GB2312" w:hAnsi="宋体" w:eastAsia="仿宋_GB2312" w:cs="Times New Roman"/>
          <w:sz w:val="84"/>
          <w:szCs w:val="84"/>
        </w:rPr>
      </w:pPr>
      <w:r>
        <w:rPr>
          <w:rFonts w:hint="eastAsia" w:ascii="仿宋_GB2312" w:hAnsi="宋体" w:eastAsia="仿宋_GB2312" w:cs="仿宋_GB2312"/>
          <w:sz w:val="84"/>
          <w:szCs w:val="84"/>
        </w:rPr>
        <w:t>自</w:t>
      </w:r>
    </w:p>
    <w:p>
      <w:pPr>
        <w:ind w:firstLine="3360" w:firstLineChars="400"/>
        <w:rPr>
          <w:rFonts w:ascii="仿宋_GB2312" w:hAnsi="宋体" w:eastAsia="仿宋_GB2312" w:cs="Times New Roman"/>
          <w:sz w:val="84"/>
          <w:szCs w:val="84"/>
        </w:rPr>
      </w:pPr>
      <w:r>
        <w:rPr>
          <w:rFonts w:hint="eastAsia" w:ascii="仿宋_GB2312" w:hAnsi="宋体" w:eastAsia="仿宋_GB2312" w:cs="仿宋_GB2312"/>
          <w:sz w:val="84"/>
          <w:szCs w:val="84"/>
        </w:rPr>
        <w:t>评</w:t>
      </w:r>
    </w:p>
    <w:p>
      <w:pPr>
        <w:ind w:firstLine="3360" w:firstLineChars="400"/>
        <w:rPr>
          <w:rFonts w:ascii="仿宋_GB2312" w:hAnsi="宋体" w:eastAsia="仿宋_GB2312" w:cs="Times New Roman"/>
          <w:sz w:val="84"/>
          <w:szCs w:val="84"/>
        </w:rPr>
      </w:pPr>
      <w:r>
        <w:rPr>
          <w:rFonts w:hint="eastAsia" w:ascii="仿宋_GB2312" w:hAnsi="宋体" w:eastAsia="仿宋_GB2312" w:cs="仿宋_GB2312"/>
          <w:sz w:val="84"/>
          <w:szCs w:val="84"/>
        </w:rPr>
        <w:t>报</w:t>
      </w:r>
    </w:p>
    <w:p>
      <w:pPr>
        <w:ind w:firstLine="3360" w:firstLineChars="400"/>
        <w:rPr>
          <w:rFonts w:ascii="仿宋_GB2312" w:hAnsi="宋体" w:eastAsia="仿宋_GB2312" w:cs="Times New Roman"/>
          <w:sz w:val="84"/>
          <w:szCs w:val="84"/>
        </w:rPr>
      </w:pPr>
      <w:r>
        <w:rPr>
          <w:rFonts w:hint="eastAsia" w:ascii="仿宋_GB2312" w:hAnsi="宋体" w:eastAsia="仿宋_GB2312" w:cs="仿宋_GB2312"/>
          <w:sz w:val="84"/>
          <w:szCs w:val="84"/>
        </w:rPr>
        <w:t>告</w:t>
      </w:r>
    </w:p>
    <w:p>
      <w:pPr>
        <w:ind w:firstLine="3360" w:firstLineChars="400"/>
        <w:rPr>
          <w:rFonts w:ascii="仿宋_GB2312" w:hAnsi="宋体" w:eastAsia="仿宋_GB2312" w:cs="Times New Roman"/>
          <w:sz w:val="84"/>
          <w:szCs w:val="84"/>
        </w:rPr>
      </w:pPr>
    </w:p>
    <w:p>
      <w:pPr>
        <w:ind w:firstLine="1280" w:firstLineChars="400"/>
        <w:rPr>
          <w:rFonts w:ascii="仿宋_GB2312" w:hAnsi="宋体" w:eastAsia="仿宋_GB2312" w:cs="Times New Roman"/>
          <w:sz w:val="32"/>
          <w:szCs w:val="32"/>
          <w:u w:val="single"/>
        </w:rPr>
      </w:pPr>
      <w:r>
        <w:rPr>
          <w:rFonts w:hint="eastAsia" w:ascii="仿宋_GB2312" w:hAnsi="宋体" w:eastAsia="仿宋_GB2312" w:cs="仿宋_GB2312"/>
          <w:sz w:val="32"/>
          <w:szCs w:val="32"/>
        </w:rPr>
        <w:t>企业（盖章）：</w:t>
      </w: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ind w:firstLine="1280" w:firstLineChars="400"/>
        <w:rPr>
          <w:rFonts w:ascii="仿宋_GB2312" w:hAnsi="宋体" w:eastAsia="仿宋_GB2312" w:cs="Times New Roman"/>
          <w:sz w:val="32"/>
          <w:szCs w:val="32"/>
        </w:rPr>
      </w:pPr>
      <w:r>
        <w:rPr>
          <w:rFonts w:hint="eastAsia" w:ascii="仿宋_GB2312" w:hAnsi="宋体" w:eastAsia="仿宋_GB2312" w:cs="仿宋_GB2312"/>
          <w:sz w:val="32"/>
          <w:szCs w:val="32"/>
        </w:rPr>
        <w:t>所</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属</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行</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业：</w:t>
      </w:r>
      <w:r>
        <w:rPr>
          <w:rFonts w:ascii="仿宋_GB2312" w:hAnsi="宋体" w:eastAsia="仿宋_GB2312" w:cs="仿宋_GB2312"/>
          <w:sz w:val="32"/>
          <w:szCs w:val="32"/>
        </w:rPr>
        <w:t xml:space="preserve"> </w:t>
      </w:r>
      <w:r>
        <w:rPr>
          <w:rFonts w:ascii="仿宋_GB2312" w:hAnsi="宋体" w:eastAsia="仿宋_GB2312" w:cs="仿宋_GB2312"/>
          <w:sz w:val="32"/>
          <w:szCs w:val="32"/>
          <w:u w:val="single"/>
        </w:rPr>
        <w:t xml:space="preserve">                                    </w:t>
      </w:r>
    </w:p>
    <w:p>
      <w:pPr>
        <w:ind w:firstLine="1280" w:firstLineChars="400"/>
        <w:rPr>
          <w:rFonts w:ascii="仿宋_GB2312" w:hAnsi="宋体" w:eastAsia="仿宋_GB2312" w:cs="Times New Roman"/>
          <w:sz w:val="32"/>
          <w:szCs w:val="32"/>
        </w:rPr>
      </w:pPr>
      <w:r>
        <w:rPr>
          <w:rFonts w:hint="eastAsia" w:ascii="仿宋_GB2312" w:hAnsi="宋体" w:eastAsia="仿宋_GB2312" w:cs="仿宋_GB2312"/>
          <w:sz w:val="32"/>
          <w:szCs w:val="32"/>
        </w:rPr>
        <w:t>填</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表</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时</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年</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月</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日</w:t>
      </w:r>
    </w:p>
    <w:p>
      <w:pPr>
        <w:rPr>
          <w:rFonts w:ascii="仿宋_GB2312" w:hAnsi="宋体" w:eastAsia="仿宋_GB2312" w:cs="Times New Roman"/>
          <w:sz w:val="32"/>
          <w:szCs w:val="32"/>
        </w:rPr>
      </w:pPr>
      <w:r>
        <w:rPr>
          <w:rFonts w:ascii="仿宋_GB2312" w:hAnsi="宋体" w:eastAsia="仿宋_GB2312" w:cs="Times New Roman"/>
          <w:sz w:val="32"/>
          <w:szCs w:val="32"/>
        </w:rPr>
        <w:br w:type="page"/>
      </w:r>
      <w:r>
        <w:rPr>
          <w:rFonts w:hint="eastAsia" w:ascii="仿宋_GB2312" w:hAnsi="宋体" w:eastAsia="仿宋_GB2312" w:cs="仿宋_GB2312"/>
          <w:sz w:val="32"/>
          <w:szCs w:val="32"/>
        </w:rPr>
        <w:t>一、企</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业</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基</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本</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情</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况</w:t>
      </w:r>
    </w:p>
    <w:tbl>
      <w:tblPr>
        <w:tblStyle w:val="7"/>
        <w:tblW w:w="89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66"/>
        <w:gridCol w:w="1464"/>
        <w:gridCol w:w="3134"/>
        <w:gridCol w:w="1386"/>
        <w:gridCol w:w="191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2530" w:type="dxa"/>
            <w:gridSpan w:val="2"/>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企业名称</w:t>
            </w:r>
          </w:p>
        </w:tc>
        <w:tc>
          <w:tcPr>
            <w:tcW w:w="6439" w:type="dxa"/>
            <w:gridSpan w:val="3"/>
          </w:tcPr>
          <w:p>
            <w:pPr>
              <w:spacing w:line="360" w:lineRule="auto"/>
              <w:rPr>
                <w:rFonts w:ascii="仿宋_GB2312" w:eastAsia="仿宋_GB2312"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530" w:type="dxa"/>
            <w:gridSpan w:val="2"/>
          </w:tcPr>
          <w:p>
            <w:pPr>
              <w:spacing w:line="360" w:lineRule="auto"/>
              <w:rPr>
                <w:rFonts w:ascii="仿宋_GB2312" w:eastAsia="仿宋_GB2312" w:cs="Times New Roman"/>
                <w:sz w:val="28"/>
                <w:szCs w:val="28"/>
              </w:rPr>
            </w:pPr>
            <w:r>
              <w:rPr>
                <w:rFonts w:hint="eastAsia" w:ascii="仿宋_GB2312" w:eastAsia="仿宋_GB2312" w:cs="仿宋_GB2312"/>
                <w:sz w:val="28"/>
                <w:szCs w:val="28"/>
              </w:rPr>
              <w:t>企业地址</w:t>
            </w:r>
          </w:p>
        </w:tc>
        <w:tc>
          <w:tcPr>
            <w:tcW w:w="3134" w:type="dxa"/>
          </w:tcPr>
          <w:p>
            <w:pPr>
              <w:spacing w:line="360" w:lineRule="auto"/>
              <w:rPr>
                <w:rFonts w:ascii="仿宋_GB2312" w:eastAsia="仿宋_GB2312" w:cs="Times New Roman"/>
                <w:sz w:val="28"/>
                <w:szCs w:val="28"/>
              </w:rPr>
            </w:pPr>
          </w:p>
        </w:tc>
        <w:tc>
          <w:tcPr>
            <w:tcW w:w="1386" w:type="dxa"/>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邮政编码</w:t>
            </w:r>
          </w:p>
        </w:tc>
        <w:tc>
          <w:tcPr>
            <w:tcW w:w="1919" w:type="dxa"/>
          </w:tcPr>
          <w:p>
            <w:pPr>
              <w:spacing w:line="360" w:lineRule="auto"/>
              <w:rPr>
                <w:rFonts w:ascii="仿宋_GB2312" w:eastAsia="仿宋_GB2312"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530" w:type="dxa"/>
            <w:gridSpan w:val="2"/>
          </w:tcPr>
          <w:p>
            <w:pPr>
              <w:spacing w:line="360" w:lineRule="auto"/>
              <w:rPr>
                <w:rFonts w:ascii="仿宋_GB2312" w:eastAsia="仿宋_GB2312" w:cs="Times New Roman"/>
                <w:sz w:val="28"/>
                <w:szCs w:val="28"/>
              </w:rPr>
            </w:pPr>
            <w:r>
              <w:rPr>
                <w:rFonts w:hint="eastAsia" w:ascii="仿宋_GB2312" w:eastAsia="仿宋_GB2312" w:cs="仿宋_GB2312"/>
                <w:sz w:val="28"/>
                <w:szCs w:val="28"/>
              </w:rPr>
              <w:t>联系人</w:t>
            </w:r>
          </w:p>
        </w:tc>
        <w:tc>
          <w:tcPr>
            <w:tcW w:w="3134" w:type="dxa"/>
          </w:tcPr>
          <w:p>
            <w:pPr>
              <w:spacing w:line="360" w:lineRule="auto"/>
              <w:rPr>
                <w:rFonts w:ascii="仿宋_GB2312" w:eastAsia="仿宋_GB2312" w:cs="Times New Roman"/>
                <w:sz w:val="28"/>
                <w:szCs w:val="28"/>
              </w:rPr>
            </w:pPr>
          </w:p>
        </w:tc>
        <w:tc>
          <w:tcPr>
            <w:tcW w:w="1386" w:type="dxa"/>
            <w:vAlign w:val="center"/>
          </w:tcPr>
          <w:p>
            <w:pPr>
              <w:spacing w:line="360" w:lineRule="auto"/>
              <w:rPr>
                <w:rFonts w:ascii="仿宋_GB2312" w:eastAsia="仿宋_GB2312" w:cs="Times New Roman"/>
                <w:sz w:val="28"/>
                <w:szCs w:val="28"/>
              </w:rPr>
            </w:pPr>
            <w:r>
              <w:rPr>
                <w:rFonts w:hint="eastAsia" w:ascii="仿宋_GB2312" w:eastAsia="仿宋_GB2312" w:cs="仿宋_GB2312"/>
                <w:sz w:val="28"/>
                <w:szCs w:val="28"/>
              </w:rPr>
              <w:t>联系电话</w:t>
            </w:r>
          </w:p>
        </w:tc>
        <w:tc>
          <w:tcPr>
            <w:tcW w:w="1919" w:type="dxa"/>
          </w:tcPr>
          <w:p>
            <w:pPr>
              <w:spacing w:line="360" w:lineRule="auto"/>
              <w:rPr>
                <w:rFonts w:ascii="仿宋_GB2312" w:eastAsia="仿宋_GB2312"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gridSpan w:val="2"/>
          </w:tcPr>
          <w:p>
            <w:pPr>
              <w:spacing w:line="360" w:lineRule="auto"/>
              <w:rPr>
                <w:rFonts w:ascii="仿宋_GB2312" w:eastAsia="仿宋_GB2312" w:cs="Times New Roman"/>
                <w:sz w:val="28"/>
                <w:szCs w:val="28"/>
              </w:rPr>
            </w:pPr>
            <w:r>
              <w:rPr>
                <w:rFonts w:hint="eastAsia" w:ascii="仿宋_GB2312" w:eastAsia="仿宋_GB2312" w:cs="仿宋_GB2312"/>
                <w:sz w:val="28"/>
                <w:szCs w:val="28"/>
              </w:rPr>
              <w:t>项目名称</w:t>
            </w:r>
          </w:p>
        </w:tc>
        <w:tc>
          <w:tcPr>
            <w:tcW w:w="6439" w:type="dxa"/>
            <w:gridSpan w:val="3"/>
            <w:vAlign w:val="center"/>
          </w:tcPr>
          <w:p>
            <w:pPr>
              <w:snapToGrid w:val="0"/>
              <w:ind w:firstLine="281" w:firstLineChars="100"/>
              <w:rPr>
                <w:rFonts w:ascii="仿宋_GB2312" w:eastAsia="仿宋_GB2312" w:cs="Times New Roman"/>
                <w:b/>
                <w:bCs/>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530" w:type="dxa"/>
            <w:gridSpan w:val="2"/>
          </w:tcPr>
          <w:p>
            <w:pPr>
              <w:spacing w:line="360" w:lineRule="auto"/>
              <w:rPr>
                <w:rFonts w:ascii="仿宋_GB2312" w:eastAsia="仿宋_GB2312" w:cs="Times New Roman"/>
                <w:sz w:val="28"/>
                <w:szCs w:val="28"/>
              </w:rPr>
            </w:pPr>
            <w:r>
              <w:rPr>
                <w:rFonts w:hint="eastAsia" w:ascii="仿宋_GB2312" w:eastAsia="仿宋_GB2312" w:cs="仿宋_GB2312"/>
                <w:sz w:val="28"/>
                <w:szCs w:val="28"/>
              </w:rPr>
              <w:t>管理咨询服务机构</w:t>
            </w:r>
          </w:p>
        </w:tc>
        <w:tc>
          <w:tcPr>
            <w:tcW w:w="6439" w:type="dxa"/>
            <w:gridSpan w:val="3"/>
            <w:vAlign w:val="center"/>
          </w:tcPr>
          <w:p>
            <w:pPr>
              <w:snapToGrid w:val="0"/>
              <w:rPr>
                <w:rFonts w:ascii="仿宋_GB2312" w:eastAsia="仿宋_GB2312"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1066" w:type="dxa"/>
          </w:tcPr>
          <w:p>
            <w:pPr>
              <w:spacing w:line="360" w:lineRule="auto"/>
              <w:jc w:val="center"/>
              <w:rPr>
                <w:rFonts w:ascii="仿宋_GB2312" w:eastAsia="仿宋_GB2312" w:cs="Times New Roman"/>
                <w:sz w:val="28"/>
                <w:szCs w:val="28"/>
              </w:rPr>
            </w:pPr>
          </w:p>
          <w:p>
            <w:pPr>
              <w:spacing w:line="360" w:lineRule="auto"/>
              <w:jc w:val="center"/>
              <w:rPr>
                <w:rFonts w:ascii="仿宋_GB2312" w:eastAsia="仿宋_GB2312" w:cs="Times New Roman"/>
                <w:sz w:val="28"/>
                <w:szCs w:val="28"/>
              </w:rPr>
            </w:pP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企</w:t>
            </w: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业</w:t>
            </w: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组</w:t>
            </w: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织</w:t>
            </w: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简</w:t>
            </w:r>
          </w:p>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介</w:t>
            </w:r>
          </w:p>
        </w:tc>
        <w:tc>
          <w:tcPr>
            <w:tcW w:w="7903" w:type="dxa"/>
            <w:gridSpan w:val="4"/>
          </w:tcPr>
          <w:p>
            <w:pPr>
              <w:snapToGrid w:val="0"/>
              <w:rPr>
                <w:rFonts w:ascii="仿宋_GB2312" w:eastAsia="仿宋_GB2312" w:cs="Times New Roman"/>
                <w:sz w:val="28"/>
                <w:szCs w:val="28"/>
              </w:rPr>
            </w:pPr>
          </w:p>
          <w:p>
            <w:pPr>
              <w:snapToGrid w:val="0"/>
              <w:rPr>
                <w:rFonts w:ascii="仿宋_GB2312" w:eastAsia="仿宋_GB2312" w:cs="Times New Roman"/>
                <w:sz w:val="28"/>
                <w:szCs w:val="28"/>
              </w:rPr>
            </w:pPr>
            <w:r>
              <w:rPr>
                <w:rFonts w:hint="eastAsia" w:ascii="仿宋_GB2312" w:eastAsia="仿宋_GB2312" w:cs="仿宋_GB2312"/>
                <w:sz w:val="28"/>
                <w:szCs w:val="28"/>
              </w:rPr>
              <w:t>包括：企业主要产品（服务）、企业组织结构和治理（请提供组织结构和治理图）、员工概况、未来发展目标等。（可另附页）</w:t>
            </w:r>
          </w:p>
          <w:p>
            <w:pPr>
              <w:spacing w:line="360" w:lineRule="auto"/>
              <w:ind w:firstLine="555"/>
              <w:rPr>
                <w:rFonts w:ascii="宋体" w:cs="Times New Roman"/>
                <w:sz w:val="24"/>
                <w:szCs w:val="24"/>
              </w:rPr>
            </w:pPr>
            <w:r>
              <w:rPr>
                <w:rFonts w:ascii="宋体" w:hAnsi="宋体" w:cs="宋体"/>
                <w:sz w:val="24"/>
                <w:szCs w:val="24"/>
              </w:rPr>
              <w:t xml:space="preserve"> </w:t>
            </w: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p>
            <w:pPr>
              <w:snapToGrid w:val="0"/>
              <w:rPr>
                <w:rFonts w:ascii="仿宋_GB2312" w:eastAsia="仿宋_GB2312" w:cs="Times New Roman"/>
                <w:sz w:val="28"/>
                <w:szCs w:val="28"/>
              </w:rPr>
            </w:pPr>
          </w:p>
        </w:tc>
      </w:tr>
    </w:tbl>
    <w:p>
      <w:pPr>
        <w:rPr>
          <w:rFonts w:ascii="仿宋_GB2312" w:hAnsi="宋体" w:eastAsia="仿宋_GB2312" w:cs="仿宋_GB2312"/>
          <w:sz w:val="32"/>
          <w:szCs w:val="32"/>
        </w:rPr>
      </w:pPr>
    </w:p>
    <w:p>
      <w:pPr>
        <w:rPr>
          <w:rFonts w:ascii="仿宋_GB2312" w:hAnsi="宋体" w:eastAsia="仿宋_GB2312" w:cs="仿宋_GB2312"/>
          <w:sz w:val="32"/>
          <w:szCs w:val="32"/>
        </w:rPr>
      </w:pPr>
    </w:p>
    <w:p>
      <w:pPr>
        <w:rPr>
          <w:rFonts w:ascii="仿宋_GB2312" w:hAnsi="宋体" w:eastAsia="仿宋_GB2312" w:cs="Times New Roman"/>
          <w:sz w:val="32"/>
          <w:szCs w:val="32"/>
        </w:rPr>
      </w:pPr>
      <w:r>
        <w:rPr>
          <w:rFonts w:hint="eastAsia" w:ascii="仿宋_GB2312" w:hAnsi="宋体" w:eastAsia="仿宋_GB2312" w:cs="仿宋_GB2312"/>
          <w:sz w:val="32"/>
          <w:szCs w:val="32"/>
        </w:rPr>
        <w:t>二、项目推进情况</w:t>
      </w:r>
    </w:p>
    <w:tbl>
      <w:tblPr>
        <w:tblStyle w:val="7"/>
        <w:tblW w:w="896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132"/>
        <w:gridCol w:w="857"/>
        <w:gridCol w:w="1029"/>
        <w:gridCol w:w="1961"/>
        <w:gridCol w:w="299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11" w:hRule="atLeast"/>
          <w:jc w:val="center"/>
        </w:trPr>
        <w:tc>
          <w:tcPr>
            <w:tcW w:w="8969" w:type="dxa"/>
            <w:gridSpan w:val="5"/>
            <w:vAlign w:val="center"/>
          </w:tcPr>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本次项目推进组主要成员及分工（包括管理咨询服务机构）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132" w:type="dxa"/>
          </w:tcPr>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886" w:type="dxa"/>
            <w:gridSpan w:val="2"/>
          </w:tcPr>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职</w:t>
            </w:r>
            <w:r>
              <w:rPr>
                <w:rFonts w:ascii="仿宋_GB2312" w:eastAsia="仿宋_GB2312" w:cs="仿宋_GB2312"/>
                <w:sz w:val="28"/>
                <w:szCs w:val="28"/>
              </w:rPr>
              <w:t xml:space="preserve">  </w:t>
            </w:r>
            <w:r>
              <w:rPr>
                <w:rFonts w:hint="eastAsia" w:ascii="仿宋_GB2312" w:eastAsia="仿宋_GB2312" w:cs="仿宋_GB2312"/>
                <w:sz w:val="28"/>
                <w:szCs w:val="28"/>
              </w:rPr>
              <w:t>务</w:t>
            </w:r>
          </w:p>
        </w:tc>
        <w:tc>
          <w:tcPr>
            <w:tcW w:w="4951" w:type="dxa"/>
            <w:gridSpan w:val="2"/>
            <w:vAlign w:val="center"/>
          </w:tcPr>
          <w:p>
            <w:pPr>
              <w:spacing w:line="360" w:lineRule="auto"/>
              <w:jc w:val="center"/>
              <w:rPr>
                <w:rFonts w:ascii="仿宋_GB2312" w:eastAsia="仿宋_GB2312" w:cs="Times New Roman"/>
                <w:sz w:val="28"/>
                <w:szCs w:val="28"/>
              </w:rPr>
            </w:pPr>
            <w:r>
              <w:rPr>
                <w:rFonts w:hint="eastAsia" w:ascii="仿宋_GB2312" w:eastAsia="仿宋_GB2312" w:cs="仿宋_GB2312"/>
                <w:sz w:val="28"/>
                <w:szCs w:val="28"/>
              </w:rPr>
              <w:t>职</w:t>
            </w:r>
            <w:r>
              <w:rPr>
                <w:rFonts w:ascii="仿宋_GB2312" w:eastAsia="仿宋_GB2312" w:cs="仿宋_GB2312"/>
                <w:sz w:val="28"/>
                <w:szCs w:val="28"/>
              </w:rPr>
              <w:t xml:space="preserve">   </w:t>
            </w:r>
            <w:r>
              <w:rPr>
                <w:rFonts w:hint="eastAsia" w:ascii="仿宋_GB2312" w:eastAsia="仿宋_GB2312" w:cs="仿宋_GB2312"/>
                <w:sz w:val="28"/>
                <w:szCs w:val="28"/>
              </w:rPr>
              <w:t>责</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132" w:type="dxa"/>
          </w:tcPr>
          <w:p>
            <w:pPr>
              <w:snapToGrid w:val="0"/>
              <w:ind w:firstLine="562" w:firstLineChars="200"/>
              <w:jc w:val="center"/>
              <w:rPr>
                <w:rFonts w:ascii="宋体" w:cs="Times New Roman"/>
                <w:b/>
                <w:bCs/>
                <w:kern w:val="44"/>
                <w:sz w:val="28"/>
                <w:szCs w:val="28"/>
              </w:rPr>
            </w:pPr>
          </w:p>
        </w:tc>
        <w:tc>
          <w:tcPr>
            <w:tcW w:w="1886" w:type="dxa"/>
            <w:gridSpan w:val="2"/>
          </w:tcPr>
          <w:p>
            <w:pPr>
              <w:snapToGrid w:val="0"/>
              <w:ind w:firstLine="281" w:firstLineChars="100"/>
              <w:rPr>
                <w:rFonts w:ascii="宋体" w:cs="Times New Roman"/>
                <w:b/>
                <w:bCs/>
                <w:kern w:val="44"/>
                <w:sz w:val="28"/>
                <w:szCs w:val="28"/>
              </w:rPr>
            </w:pPr>
          </w:p>
        </w:tc>
        <w:tc>
          <w:tcPr>
            <w:tcW w:w="4951" w:type="dxa"/>
            <w:gridSpan w:val="2"/>
            <w:vAlign w:val="center"/>
          </w:tcPr>
          <w:p>
            <w:pPr>
              <w:snapToGrid w:val="0"/>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132" w:type="dxa"/>
          </w:tcPr>
          <w:p>
            <w:pPr>
              <w:spacing w:line="360" w:lineRule="auto"/>
              <w:jc w:val="center"/>
              <w:rPr>
                <w:rFonts w:ascii="宋体" w:cs="Times New Roman"/>
                <w:sz w:val="28"/>
                <w:szCs w:val="28"/>
              </w:rPr>
            </w:pPr>
          </w:p>
        </w:tc>
        <w:tc>
          <w:tcPr>
            <w:tcW w:w="1886" w:type="dxa"/>
            <w:gridSpan w:val="2"/>
          </w:tcPr>
          <w:p>
            <w:pPr>
              <w:spacing w:line="360" w:lineRule="auto"/>
              <w:jc w:val="center"/>
              <w:rPr>
                <w:rFonts w:ascii="宋体" w:cs="Times New Roman"/>
                <w:sz w:val="28"/>
                <w:szCs w:val="28"/>
              </w:rPr>
            </w:pPr>
          </w:p>
        </w:tc>
        <w:tc>
          <w:tcPr>
            <w:tcW w:w="4951" w:type="dxa"/>
            <w:gridSpan w:val="2"/>
            <w:vAlign w:val="center"/>
          </w:tcPr>
          <w:p>
            <w:pPr>
              <w:spacing w:line="360" w:lineRule="auto"/>
              <w:jc w:val="left"/>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6" w:hRule="atLeast"/>
          <w:jc w:val="center"/>
        </w:trPr>
        <w:tc>
          <w:tcPr>
            <w:tcW w:w="2132" w:type="dxa"/>
          </w:tcPr>
          <w:p>
            <w:pPr>
              <w:spacing w:line="360" w:lineRule="auto"/>
              <w:jc w:val="center"/>
              <w:rPr>
                <w:rFonts w:ascii="宋体" w:cs="Times New Roman"/>
                <w:sz w:val="28"/>
                <w:szCs w:val="28"/>
              </w:rPr>
            </w:pPr>
          </w:p>
        </w:tc>
        <w:tc>
          <w:tcPr>
            <w:tcW w:w="1886" w:type="dxa"/>
            <w:gridSpan w:val="2"/>
          </w:tcPr>
          <w:p>
            <w:pPr>
              <w:jc w:val="center"/>
              <w:rPr>
                <w:rFonts w:ascii="宋体" w:cs="Times New Roman"/>
                <w:sz w:val="28"/>
                <w:szCs w:val="28"/>
              </w:rPr>
            </w:pPr>
          </w:p>
        </w:tc>
        <w:tc>
          <w:tcPr>
            <w:tcW w:w="4951" w:type="dxa"/>
            <w:gridSpan w:val="2"/>
            <w:vAlign w:val="center"/>
          </w:tcPr>
          <w:p>
            <w:pPr>
              <w:snapToGrid w:val="0"/>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132" w:type="dxa"/>
          </w:tcPr>
          <w:p>
            <w:pPr>
              <w:spacing w:line="360" w:lineRule="auto"/>
              <w:jc w:val="center"/>
              <w:rPr>
                <w:rFonts w:ascii="宋体" w:cs="Times New Roman"/>
                <w:sz w:val="28"/>
                <w:szCs w:val="28"/>
              </w:rPr>
            </w:pPr>
          </w:p>
        </w:tc>
        <w:tc>
          <w:tcPr>
            <w:tcW w:w="1886" w:type="dxa"/>
            <w:gridSpan w:val="2"/>
          </w:tcPr>
          <w:p>
            <w:pPr>
              <w:jc w:val="center"/>
              <w:rPr>
                <w:rFonts w:ascii="宋体" w:cs="Times New Roman"/>
                <w:sz w:val="28"/>
                <w:szCs w:val="28"/>
              </w:rPr>
            </w:pPr>
          </w:p>
        </w:tc>
        <w:tc>
          <w:tcPr>
            <w:tcW w:w="4951" w:type="dxa"/>
            <w:gridSpan w:val="2"/>
            <w:vAlign w:val="center"/>
          </w:tcPr>
          <w:p>
            <w:pPr>
              <w:snapToGrid w:val="0"/>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132" w:type="dxa"/>
          </w:tcPr>
          <w:p>
            <w:pPr>
              <w:spacing w:line="360" w:lineRule="auto"/>
              <w:jc w:val="center"/>
              <w:rPr>
                <w:rFonts w:ascii="宋体" w:cs="Times New Roman"/>
                <w:sz w:val="28"/>
                <w:szCs w:val="28"/>
              </w:rPr>
            </w:pPr>
          </w:p>
        </w:tc>
        <w:tc>
          <w:tcPr>
            <w:tcW w:w="1886" w:type="dxa"/>
            <w:gridSpan w:val="2"/>
            <w:vAlign w:val="center"/>
          </w:tcPr>
          <w:p>
            <w:pPr>
              <w:jc w:val="center"/>
              <w:rPr>
                <w:rFonts w:ascii="宋体" w:cs="Times New Roman"/>
                <w:sz w:val="28"/>
                <w:szCs w:val="28"/>
              </w:rPr>
            </w:pPr>
          </w:p>
        </w:tc>
        <w:tc>
          <w:tcPr>
            <w:tcW w:w="4951" w:type="dxa"/>
            <w:gridSpan w:val="2"/>
            <w:vAlign w:val="center"/>
          </w:tcPr>
          <w:p>
            <w:pPr>
              <w:snapToGrid w:val="0"/>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8969" w:type="dxa"/>
            <w:gridSpan w:val="5"/>
            <w:vAlign w:val="center"/>
          </w:tcPr>
          <w:p>
            <w:pPr>
              <w:snapToGrid w:val="0"/>
              <w:jc w:val="center"/>
              <w:rPr>
                <w:rFonts w:ascii="仿宋_GB2312" w:eastAsia="仿宋_GB2312" w:cs="Times New Roman"/>
                <w:sz w:val="28"/>
                <w:szCs w:val="28"/>
              </w:rPr>
            </w:pPr>
            <w:r>
              <w:rPr>
                <w:rFonts w:hint="eastAsia" w:ascii="仿宋_GB2312" w:eastAsia="仿宋_GB2312" w:cs="仿宋_GB2312"/>
                <w:sz w:val="28"/>
                <w:szCs w:val="28"/>
              </w:rPr>
              <w:t>项目实施计划（需另附页）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0" w:hRule="atLeast"/>
          <w:jc w:val="center"/>
        </w:trPr>
        <w:tc>
          <w:tcPr>
            <w:tcW w:w="2989" w:type="dxa"/>
            <w:gridSpan w:val="2"/>
          </w:tcPr>
          <w:p>
            <w:pPr>
              <w:snapToGrid w:val="0"/>
              <w:jc w:val="center"/>
              <w:rPr>
                <w:rFonts w:ascii="仿宋_GB2312" w:eastAsia="仿宋_GB2312" w:cs="Times New Roman"/>
                <w:sz w:val="28"/>
                <w:szCs w:val="28"/>
              </w:rPr>
            </w:pPr>
            <w:r>
              <w:rPr>
                <w:rFonts w:hint="eastAsia" w:ascii="仿宋_GB2312" w:eastAsia="仿宋_GB2312" w:cs="仿宋_GB2312"/>
                <w:sz w:val="28"/>
                <w:szCs w:val="28"/>
              </w:rPr>
              <w:t>时间节点</w:t>
            </w:r>
          </w:p>
        </w:tc>
        <w:tc>
          <w:tcPr>
            <w:tcW w:w="2990" w:type="dxa"/>
            <w:gridSpan w:val="2"/>
          </w:tcPr>
          <w:p>
            <w:pPr>
              <w:snapToGrid w:val="0"/>
              <w:jc w:val="center"/>
              <w:rPr>
                <w:rFonts w:ascii="仿宋_GB2312" w:eastAsia="仿宋_GB2312" w:cs="Times New Roman"/>
                <w:sz w:val="28"/>
                <w:szCs w:val="28"/>
              </w:rPr>
            </w:pPr>
            <w:r>
              <w:rPr>
                <w:rFonts w:hint="eastAsia" w:ascii="仿宋_GB2312" w:eastAsia="仿宋_GB2312" w:cs="仿宋_GB2312"/>
                <w:sz w:val="28"/>
                <w:szCs w:val="28"/>
              </w:rPr>
              <w:t>工作内容</w:t>
            </w:r>
          </w:p>
        </w:tc>
        <w:tc>
          <w:tcPr>
            <w:tcW w:w="2990" w:type="dxa"/>
          </w:tcPr>
          <w:p>
            <w:pPr>
              <w:snapToGrid w:val="0"/>
              <w:jc w:val="center"/>
              <w:rPr>
                <w:rFonts w:ascii="仿宋_GB2312" w:eastAsia="仿宋_GB2312" w:cs="Times New Roman"/>
                <w:sz w:val="28"/>
                <w:szCs w:val="28"/>
              </w:rPr>
            </w:pPr>
            <w:r>
              <w:rPr>
                <w:rFonts w:hint="eastAsia" w:ascii="仿宋_GB2312" w:eastAsia="仿宋_GB2312" w:cs="仿宋_GB2312"/>
                <w:sz w:val="28"/>
                <w:szCs w:val="28"/>
              </w:rPr>
              <w:t>参与人员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19" w:hRule="atLeast"/>
          <w:jc w:val="center"/>
        </w:trPr>
        <w:tc>
          <w:tcPr>
            <w:tcW w:w="2989" w:type="dxa"/>
            <w:gridSpan w:val="2"/>
            <w:vAlign w:val="center"/>
          </w:tcPr>
          <w:p>
            <w:pPr>
              <w:snapToGrid w:val="0"/>
              <w:jc w:val="center"/>
              <w:rPr>
                <w:rFonts w:ascii="仿宋_GB2312" w:eastAsia="仿宋_GB2312" w:cs="Times New Roman"/>
                <w:sz w:val="28"/>
                <w:szCs w:val="28"/>
              </w:rPr>
            </w:pPr>
          </w:p>
        </w:tc>
        <w:tc>
          <w:tcPr>
            <w:tcW w:w="2990" w:type="dxa"/>
            <w:gridSpan w:val="2"/>
            <w:vAlign w:val="center"/>
          </w:tcPr>
          <w:p>
            <w:pPr>
              <w:snapToGrid w:val="0"/>
              <w:jc w:val="center"/>
              <w:rPr>
                <w:rFonts w:ascii="宋体" w:cs="Times New Roman"/>
                <w:sz w:val="28"/>
                <w:szCs w:val="28"/>
              </w:rPr>
            </w:pPr>
          </w:p>
        </w:tc>
        <w:tc>
          <w:tcPr>
            <w:tcW w:w="2990" w:type="dxa"/>
            <w:vAlign w:val="center"/>
          </w:tcPr>
          <w:p>
            <w:pPr>
              <w:snapToGrid w:val="0"/>
              <w:jc w:val="center"/>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704" w:hRule="atLeast"/>
          <w:jc w:val="center"/>
        </w:trPr>
        <w:tc>
          <w:tcPr>
            <w:tcW w:w="2989" w:type="dxa"/>
            <w:gridSpan w:val="2"/>
            <w:vAlign w:val="center"/>
          </w:tcPr>
          <w:p>
            <w:pPr>
              <w:snapToGrid w:val="0"/>
              <w:jc w:val="center"/>
              <w:rPr>
                <w:rFonts w:ascii="仿宋_GB2312" w:eastAsia="仿宋_GB2312" w:cs="Times New Roman"/>
                <w:sz w:val="28"/>
                <w:szCs w:val="28"/>
              </w:rPr>
            </w:pPr>
          </w:p>
        </w:tc>
        <w:tc>
          <w:tcPr>
            <w:tcW w:w="2990" w:type="dxa"/>
            <w:gridSpan w:val="2"/>
            <w:vAlign w:val="center"/>
          </w:tcPr>
          <w:p>
            <w:pPr>
              <w:snapToGrid w:val="0"/>
              <w:jc w:val="center"/>
              <w:rPr>
                <w:rFonts w:ascii="宋体" w:cs="Times New Roman"/>
                <w:sz w:val="28"/>
                <w:szCs w:val="28"/>
              </w:rPr>
            </w:pPr>
          </w:p>
        </w:tc>
        <w:tc>
          <w:tcPr>
            <w:tcW w:w="2990" w:type="dxa"/>
            <w:vAlign w:val="center"/>
          </w:tcPr>
          <w:p>
            <w:pPr>
              <w:jc w:val="center"/>
              <w:rPr>
                <w:rFonts w:ascii="宋体" w:cs="Times New Roman"/>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jc w:val="center"/>
        </w:trPr>
        <w:tc>
          <w:tcPr>
            <w:tcW w:w="2989" w:type="dxa"/>
            <w:gridSpan w:val="2"/>
            <w:vAlign w:val="center"/>
          </w:tcPr>
          <w:p>
            <w:pPr>
              <w:snapToGrid w:val="0"/>
              <w:jc w:val="center"/>
              <w:rPr>
                <w:rFonts w:ascii="仿宋_GB2312" w:eastAsia="仿宋_GB2312" w:cs="Times New Roman"/>
                <w:sz w:val="28"/>
                <w:szCs w:val="28"/>
              </w:rPr>
            </w:pPr>
          </w:p>
        </w:tc>
        <w:tc>
          <w:tcPr>
            <w:tcW w:w="2990" w:type="dxa"/>
            <w:gridSpan w:val="2"/>
            <w:vAlign w:val="center"/>
          </w:tcPr>
          <w:p>
            <w:pPr>
              <w:snapToGrid w:val="0"/>
              <w:jc w:val="center"/>
              <w:rPr>
                <w:rFonts w:ascii="宋体" w:cs="Times New Roman"/>
                <w:sz w:val="28"/>
                <w:szCs w:val="28"/>
              </w:rPr>
            </w:pPr>
          </w:p>
        </w:tc>
        <w:tc>
          <w:tcPr>
            <w:tcW w:w="2990" w:type="dxa"/>
            <w:vAlign w:val="center"/>
          </w:tcPr>
          <w:p>
            <w:pPr>
              <w:snapToGrid w:val="0"/>
              <w:jc w:val="center"/>
              <w:rPr>
                <w:rFonts w:ascii="宋体" w:cs="Times New Roman"/>
                <w:sz w:val="28"/>
                <w:szCs w:val="28"/>
              </w:rPr>
            </w:pPr>
          </w:p>
        </w:tc>
      </w:tr>
    </w:tbl>
    <w:p>
      <w:pPr>
        <w:rPr>
          <w:rFonts w:ascii="仿宋_GB2312" w:hAnsi="宋体" w:eastAsia="仿宋_GB2312" w:cs="Times New Roman"/>
          <w:sz w:val="32"/>
          <w:szCs w:val="32"/>
        </w:rPr>
      </w:pPr>
      <w:r>
        <w:rPr>
          <w:rFonts w:ascii="仿宋_GB2312" w:hAnsi="宋体" w:eastAsia="仿宋_GB2312" w:cs="Times New Roman"/>
          <w:sz w:val="32"/>
          <w:szCs w:val="32"/>
        </w:rPr>
        <w:br w:type="page"/>
      </w:r>
      <w:r>
        <w:rPr>
          <w:rFonts w:hint="eastAsia" w:ascii="仿宋_GB2312" w:hAnsi="宋体" w:eastAsia="仿宋_GB2312" w:cs="仿宋_GB2312"/>
          <w:sz w:val="32"/>
          <w:szCs w:val="32"/>
        </w:rPr>
        <w:t>三、项目成果（附证明性材料）</w:t>
      </w:r>
    </w:p>
    <w:tbl>
      <w:tblPr>
        <w:tblStyle w:val="7"/>
        <w:tblW w:w="906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96" w:hRule="atLeast"/>
          <w:jc w:val="center"/>
        </w:trPr>
        <w:tc>
          <w:tcPr>
            <w:tcW w:w="9060" w:type="dxa"/>
          </w:tcPr>
          <w:p>
            <w:pPr>
              <w:tabs>
                <w:tab w:val="left" w:pos="2820"/>
                <w:tab w:val="left" w:pos="6735"/>
              </w:tabs>
              <w:spacing w:line="360" w:lineRule="auto"/>
              <w:ind w:firstLine="482" w:firstLineChars="200"/>
              <w:rPr>
                <w:rFonts w:ascii="宋体" w:cs="Times New Roman"/>
                <w:b/>
                <w:bCs/>
                <w:kern w:val="44"/>
                <w:sz w:val="24"/>
                <w:szCs w:val="24"/>
              </w:rPr>
            </w:pPr>
            <w:r>
              <w:rPr>
                <w:rFonts w:ascii="宋体" w:cs="Times New Roman"/>
                <w:b/>
                <w:bCs/>
                <w:kern w:val="44"/>
                <w:sz w:val="24"/>
                <w:szCs w:val="24"/>
              </w:rPr>
              <w:tab/>
            </w:r>
            <w:r>
              <w:rPr>
                <w:rFonts w:ascii="宋体" w:cs="Times New Roman"/>
                <w:b/>
                <w:bCs/>
                <w:kern w:val="44"/>
                <w:sz w:val="24"/>
                <w:szCs w:val="24"/>
              </w:rPr>
              <w:tab/>
            </w:r>
          </w:p>
          <w:p>
            <w:pPr>
              <w:spacing w:line="360" w:lineRule="auto"/>
              <w:ind w:firstLine="482" w:firstLineChars="200"/>
              <w:jc w:val="left"/>
              <w:rPr>
                <w:rFonts w:ascii="宋体" w:cs="Times New Roman"/>
                <w:b/>
                <w:bCs/>
                <w:kern w:val="44"/>
                <w:sz w:val="24"/>
                <w:szCs w:val="24"/>
              </w:rPr>
            </w:pPr>
          </w:p>
          <w:p>
            <w:pPr>
              <w:spacing w:line="360" w:lineRule="auto"/>
              <w:ind w:firstLine="482" w:firstLineChars="200"/>
              <w:rPr>
                <w:rFonts w:ascii="宋体" w:cs="Times New Roman"/>
                <w:b/>
                <w:bCs/>
                <w:kern w:val="44"/>
                <w:sz w:val="24"/>
                <w:szCs w:val="24"/>
              </w:rPr>
            </w:pPr>
          </w:p>
          <w:p>
            <w:pPr>
              <w:spacing w:line="360" w:lineRule="auto"/>
              <w:ind w:firstLine="482" w:firstLineChars="200"/>
              <w:rPr>
                <w:rFonts w:ascii="宋体" w:cs="Times New Roman"/>
                <w:b/>
                <w:bCs/>
                <w:kern w:val="44"/>
                <w:sz w:val="24"/>
                <w:szCs w:val="24"/>
              </w:rPr>
            </w:pPr>
          </w:p>
          <w:p>
            <w:pPr>
              <w:autoSpaceDE w:val="0"/>
              <w:autoSpaceDN w:val="0"/>
              <w:adjustRightInd w:val="0"/>
              <w:snapToGrid w:val="0"/>
              <w:spacing w:line="360" w:lineRule="auto"/>
              <w:ind w:firstLine="482" w:firstLineChars="200"/>
              <w:jc w:val="left"/>
              <w:rPr>
                <w:rFonts w:ascii="宋体" w:cs="Times New Roman"/>
                <w:b/>
                <w:bCs/>
                <w:kern w:val="44"/>
                <w:sz w:val="24"/>
                <w:szCs w:val="24"/>
              </w:rPr>
            </w:pPr>
          </w:p>
          <w:p>
            <w:pPr>
              <w:snapToGrid w:val="0"/>
              <w:ind w:firstLine="482" w:firstLineChars="200"/>
              <w:rPr>
                <w:rFonts w:ascii="宋体" w:cs="Times New Roman"/>
                <w:b/>
                <w:bCs/>
                <w:kern w:val="44"/>
                <w:sz w:val="24"/>
                <w:szCs w:val="24"/>
              </w:rPr>
            </w:pPr>
          </w:p>
          <w:p>
            <w:pPr>
              <w:snapToGrid w:val="0"/>
              <w:ind w:firstLine="482" w:firstLineChars="200"/>
              <w:rPr>
                <w:rFonts w:ascii="宋体" w:cs="Times New Roman"/>
                <w:b/>
                <w:bCs/>
                <w:kern w:val="44"/>
                <w:sz w:val="24"/>
                <w:szCs w:val="24"/>
              </w:rPr>
            </w:pPr>
          </w:p>
          <w:p>
            <w:pPr>
              <w:snapToGrid w:val="0"/>
              <w:ind w:firstLine="482" w:firstLineChars="200"/>
              <w:rPr>
                <w:rFonts w:ascii="宋体" w:cs="Times New Roman"/>
                <w:b/>
                <w:bCs/>
                <w:kern w:val="44"/>
                <w:sz w:val="24"/>
                <w:szCs w:val="24"/>
              </w:rPr>
            </w:pPr>
          </w:p>
          <w:p>
            <w:pPr>
              <w:snapToGrid w:val="0"/>
              <w:ind w:firstLine="482" w:firstLineChars="200"/>
              <w:rPr>
                <w:rFonts w:ascii="宋体" w:cs="Times New Roman"/>
                <w:b/>
                <w:bCs/>
                <w:kern w:val="44"/>
                <w:sz w:val="24"/>
                <w:szCs w:val="24"/>
              </w:rPr>
            </w:pPr>
          </w:p>
          <w:p>
            <w:pPr>
              <w:snapToGrid w:val="0"/>
              <w:ind w:firstLine="482" w:firstLineChars="200"/>
              <w:rPr>
                <w:rFonts w:ascii="宋体" w:cs="Times New Roman"/>
                <w:b/>
                <w:bCs/>
                <w:kern w:val="44"/>
                <w:sz w:val="24"/>
                <w:szCs w:val="24"/>
              </w:rPr>
            </w:pPr>
          </w:p>
        </w:tc>
      </w:tr>
    </w:tbl>
    <w:p>
      <w:pPr>
        <w:rPr>
          <w:rFonts w:ascii="仿宋_GB2312" w:hAnsi="宋体" w:eastAsia="仿宋_GB2312" w:cs="Times New Roman"/>
          <w:sz w:val="32"/>
          <w:szCs w:val="32"/>
        </w:rPr>
      </w:pPr>
    </w:p>
    <w:p>
      <w:pPr>
        <w:rPr>
          <w:rFonts w:ascii="仿宋_GB2312" w:hAnsi="宋体" w:eastAsia="仿宋_GB2312" w:cs="Times New Roman"/>
          <w:sz w:val="32"/>
          <w:szCs w:val="32"/>
        </w:rPr>
      </w:pPr>
      <w:r>
        <w:rPr>
          <w:rFonts w:hint="eastAsia" w:ascii="仿宋_GB2312" w:hAnsi="宋体" w:eastAsia="仿宋_GB2312" w:cs="仿宋_GB2312"/>
          <w:sz w:val="32"/>
          <w:szCs w:val="32"/>
        </w:rPr>
        <w:t>四、项目实施过程产生的费用支出（明细账列表）</w:t>
      </w:r>
    </w:p>
    <w:tbl>
      <w:tblPr>
        <w:tblStyle w:val="7"/>
        <w:tblW w:w="91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29"/>
        <w:gridCol w:w="3734"/>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atLeast"/>
          <w:jc w:val="center"/>
        </w:trPr>
        <w:tc>
          <w:tcPr>
            <w:tcW w:w="3129" w:type="dxa"/>
            <w:vAlign w:val="center"/>
          </w:tcPr>
          <w:p>
            <w:pPr>
              <w:spacing w:line="56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时</w:t>
            </w:r>
            <w:r>
              <w:rPr>
                <w:rFonts w:ascii="仿宋_GB2312" w:eastAsia="仿宋_GB2312" w:cs="仿宋_GB2312"/>
                <w:sz w:val="28"/>
                <w:szCs w:val="28"/>
              </w:rPr>
              <w:t xml:space="preserve">   </w:t>
            </w:r>
            <w:r>
              <w:rPr>
                <w:rFonts w:hint="eastAsia" w:ascii="仿宋_GB2312" w:eastAsia="仿宋_GB2312" w:cs="仿宋_GB2312"/>
                <w:sz w:val="28"/>
                <w:szCs w:val="28"/>
              </w:rPr>
              <w:t>间</w:t>
            </w:r>
          </w:p>
        </w:tc>
        <w:tc>
          <w:tcPr>
            <w:tcW w:w="3734" w:type="dxa"/>
            <w:vAlign w:val="center"/>
          </w:tcPr>
          <w:p>
            <w:pPr>
              <w:spacing w:line="56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具体内容</w:t>
            </w:r>
          </w:p>
        </w:tc>
        <w:tc>
          <w:tcPr>
            <w:tcW w:w="2302" w:type="dxa"/>
            <w:vAlign w:val="center"/>
          </w:tcPr>
          <w:p>
            <w:pPr>
              <w:spacing w:line="560" w:lineRule="exact"/>
              <w:jc w:val="center"/>
              <w:textAlignment w:val="baseline"/>
              <w:rPr>
                <w:rFonts w:ascii="仿宋_GB2312" w:eastAsia="仿宋_GB2312" w:cs="Times New Roman"/>
                <w:sz w:val="28"/>
                <w:szCs w:val="28"/>
              </w:rPr>
            </w:pPr>
            <w:r>
              <w:rPr>
                <w:rFonts w:hint="eastAsia" w:ascii="仿宋_GB2312" w:eastAsia="仿宋_GB2312" w:cs="仿宋_GB2312"/>
                <w:sz w:val="28"/>
                <w:szCs w:val="28"/>
              </w:rPr>
              <w:t>资</w:t>
            </w:r>
            <w:r>
              <w:rPr>
                <w:rFonts w:ascii="仿宋_GB2312" w:eastAsia="仿宋_GB2312" w:cs="仿宋_GB2312"/>
                <w:sz w:val="28"/>
                <w:szCs w:val="28"/>
              </w:rPr>
              <w:t xml:space="preserve">  </w:t>
            </w:r>
            <w:r>
              <w:rPr>
                <w:rFonts w:hint="eastAsia" w:ascii="仿宋_GB2312" w:eastAsia="仿宋_GB2312" w:cs="仿宋_GB2312"/>
                <w:sz w:val="28"/>
                <w:szCs w:val="28"/>
              </w:rPr>
              <w:t>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3129" w:type="dxa"/>
            <w:vAlign w:val="center"/>
          </w:tcPr>
          <w:p>
            <w:pPr>
              <w:spacing w:line="560" w:lineRule="exact"/>
              <w:jc w:val="center"/>
              <w:textAlignment w:val="baseline"/>
              <w:rPr>
                <w:rFonts w:eastAsia="仿宋_GB2312" w:cs="Times New Roman"/>
                <w:sz w:val="24"/>
                <w:szCs w:val="24"/>
              </w:rPr>
            </w:pPr>
          </w:p>
        </w:tc>
        <w:tc>
          <w:tcPr>
            <w:tcW w:w="3734" w:type="dxa"/>
            <w:vAlign w:val="center"/>
          </w:tcPr>
          <w:p>
            <w:pPr>
              <w:spacing w:line="560" w:lineRule="exact"/>
              <w:jc w:val="center"/>
              <w:textAlignment w:val="baseline"/>
              <w:rPr>
                <w:rFonts w:eastAsia="仿宋_GB2312" w:cs="Times New Roman"/>
                <w:sz w:val="28"/>
                <w:szCs w:val="28"/>
              </w:rPr>
            </w:pPr>
          </w:p>
        </w:tc>
        <w:tc>
          <w:tcPr>
            <w:tcW w:w="2302" w:type="dxa"/>
            <w:vAlign w:val="center"/>
          </w:tcPr>
          <w:p>
            <w:pPr>
              <w:spacing w:line="560" w:lineRule="exact"/>
              <w:jc w:val="center"/>
              <w:textAlignment w:val="baseline"/>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jc w:val="center"/>
        </w:trPr>
        <w:tc>
          <w:tcPr>
            <w:tcW w:w="3129" w:type="dxa"/>
            <w:vAlign w:val="center"/>
          </w:tcPr>
          <w:p>
            <w:pPr>
              <w:spacing w:line="560" w:lineRule="exact"/>
              <w:jc w:val="center"/>
              <w:textAlignment w:val="baseline"/>
              <w:rPr>
                <w:rFonts w:eastAsia="仿宋_GB2312" w:cs="Times New Roman"/>
                <w:sz w:val="24"/>
                <w:szCs w:val="24"/>
              </w:rPr>
            </w:pPr>
          </w:p>
        </w:tc>
        <w:tc>
          <w:tcPr>
            <w:tcW w:w="3734" w:type="dxa"/>
            <w:vAlign w:val="center"/>
          </w:tcPr>
          <w:p>
            <w:pPr>
              <w:spacing w:line="560" w:lineRule="exact"/>
              <w:jc w:val="center"/>
              <w:textAlignment w:val="baseline"/>
              <w:rPr>
                <w:rFonts w:eastAsia="仿宋_GB2312" w:cs="Times New Roman"/>
                <w:sz w:val="28"/>
                <w:szCs w:val="28"/>
              </w:rPr>
            </w:pPr>
          </w:p>
        </w:tc>
        <w:tc>
          <w:tcPr>
            <w:tcW w:w="2302" w:type="dxa"/>
            <w:vAlign w:val="center"/>
          </w:tcPr>
          <w:p>
            <w:pPr>
              <w:spacing w:line="560" w:lineRule="exact"/>
              <w:jc w:val="center"/>
              <w:textAlignment w:val="baseline"/>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7" w:hRule="atLeast"/>
          <w:jc w:val="center"/>
        </w:trPr>
        <w:tc>
          <w:tcPr>
            <w:tcW w:w="3129" w:type="dxa"/>
            <w:vAlign w:val="center"/>
          </w:tcPr>
          <w:p>
            <w:pPr>
              <w:spacing w:line="560" w:lineRule="exact"/>
              <w:jc w:val="center"/>
              <w:textAlignment w:val="baseline"/>
              <w:rPr>
                <w:rFonts w:eastAsia="仿宋_GB2312" w:cs="Times New Roman"/>
                <w:sz w:val="24"/>
                <w:szCs w:val="24"/>
              </w:rPr>
            </w:pPr>
          </w:p>
        </w:tc>
        <w:tc>
          <w:tcPr>
            <w:tcW w:w="3734" w:type="dxa"/>
            <w:vAlign w:val="center"/>
          </w:tcPr>
          <w:p>
            <w:pPr>
              <w:spacing w:line="560" w:lineRule="exact"/>
              <w:jc w:val="center"/>
              <w:textAlignment w:val="baseline"/>
              <w:rPr>
                <w:rFonts w:eastAsia="仿宋_GB2312" w:cs="Times New Roman"/>
                <w:sz w:val="28"/>
                <w:szCs w:val="28"/>
              </w:rPr>
            </w:pPr>
          </w:p>
        </w:tc>
        <w:tc>
          <w:tcPr>
            <w:tcW w:w="2302" w:type="dxa"/>
            <w:vAlign w:val="center"/>
          </w:tcPr>
          <w:p>
            <w:pPr>
              <w:spacing w:line="560" w:lineRule="exact"/>
              <w:jc w:val="center"/>
              <w:textAlignment w:val="baseline"/>
              <w:rPr>
                <w:rFonts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9" w:hRule="atLeast"/>
          <w:jc w:val="center"/>
        </w:trPr>
        <w:tc>
          <w:tcPr>
            <w:tcW w:w="6863" w:type="dxa"/>
            <w:gridSpan w:val="2"/>
            <w:vAlign w:val="center"/>
          </w:tcPr>
          <w:p>
            <w:pPr>
              <w:spacing w:line="560" w:lineRule="exact"/>
              <w:jc w:val="center"/>
              <w:textAlignment w:val="baseline"/>
              <w:rPr>
                <w:rFonts w:eastAsia="仿宋_GB2312" w:cs="Times New Roman"/>
                <w:sz w:val="28"/>
                <w:szCs w:val="28"/>
              </w:rPr>
            </w:pPr>
            <w:r>
              <w:rPr>
                <w:rFonts w:hint="eastAsia" w:eastAsia="仿宋_GB2312" w:cs="仿宋_GB2312"/>
                <w:sz w:val="24"/>
                <w:szCs w:val="24"/>
              </w:rPr>
              <w:t>合</w:t>
            </w:r>
            <w:r>
              <w:rPr>
                <w:rFonts w:eastAsia="仿宋_GB2312"/>
                <w:sz w:val="24"/>
                <w:szCs w:val="24"/>
              </w:rPr>
              <w:t xml:space="preserve">      </w:t>
            </w:r>
            <w:r>
              <w:rPr>
                <w:rFonts w:hint="eastAsia" w:eastAsia="仿宋_GB2312" w:cs="仿宋_GB2312"/>
                <w:sz w:val="24"/>
                <w:szCs w:val="24"/>
              </w:rPr>
              <w:t>计</w:t>
            </w:r>
          </w:p>
        </w:tc>
        <w:tc>
          <w:tcPr>
            <w:tcW w:w="2302" w:type="dxa"/>
            <w:vAlign w:val="center"/>
          </w:tcPr>
          <w:p>
            <w:pPr>
              <w:spacing w:line="560" w:lineRule="exact"/>
              <w:jc w:val="center"/>
              <w:textAlignment w:val="baseline"/>
              <w:rPr>
                <w:rFonts w:eastAsia="仿宋_GB2312" w:cs="Times New Roman"/>
                <w:sz w:val="28"/>
                <w:szCs w:val="28"/>
              </w:rPr>
            </w:pPr>
          </w:p>
        </w:tc>
      </w:tr>
    </w:tbl>
    <w:p>
      <w:pPr>
        <w:rPr>
          <w:rFonts w:ascii="仿宋_GB2312" w:hAnsi="宋体" w:eastAsia="仿宋_GB2312" w:cs="Times New Roman"/>
          <w:sz w:val="32"/>
          <w:szCs w:val="32"/>
        </w:rPr>
      </w:pPr>
      <w:r>
        <w:rPr>
          <w:rFonts w:hint="eastAsia" w:ascii="仿宋_GB2312" w:hAnsi="宋体" w:eastAsia="仿宋_GB2312" w:cs="仿宋_GB2312"/>
          <w:sz w:val="32"/>
          <w:szCs w:val="32"/>
        </w:rPr>
        <w:t>五、咨询合同复印件</w:t>
      </w:r>
    </w:p>
    <w:tbl>
      <w:tblPr>
        <w:tblStyle w:val="7"/>
        <w:tblW w:w="9165" w:type="dxa"/>
        <w:tblInd w:w="-106" w:type="dxa"/>
        <w:tblLayout w:type="fixed"/>
        <w:tblCellMar>
          <w:top w:w="0" w:type="dxa"/>
          <w:left w:w="108" w:type="dxa"/>
          <w:bottom w:w="0" w:type="dxa"/>
          <w:right w:w="108" w:type="dxa"/>
        </w:tblCellMar>
      </w:tblPr>
      <w:tblGrid>
        <w:gridCol w:w="9165"/>
      </w:tblGrid>
      <w:tr>
        <w:tblPrEx>
          <w:tblCellMar>
            <w:top w:w="0" w:type="dxa"/>
            <w:left w:w="108" w:type="dxa"/>
            <w:bottom w:w="0" w:type="dxa"/>
            <w:right w:w="108" w:type="dxa"/>
          </w:tblCellMar>
        </w:tblPrEx>
        <w:trPr>
          <w:trHeight w:val="70" w:hRule="atLeast"/>
        </w:trPr>
        <w:tc>
          <w:tcPr>
            <w:tcW w:w="9165" w:type="dxa"/>
          </w:tcPr>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center"/>
              <w:textAlignment w:val="baseline"/>
              <w:rPr>
                <w:rFonts w:eastAsia="仿宋_GB2312" w:cs="Times New Roman"/>
                <w:sz w:val="28"/>
                <w:szCs w:val="28"/>
              </w:rPr>
            </w:pPr>
          </w:p>
          <w:p>
            <w:pPr>
              <w:spacing w:line="560" w:lineRule="exact"/>
              <w:jc w:val="right"/>
              <w:textAlignment w:val="baseline"/>
              <w:rPr>
                <w:rFonts w:eastAsia="仿宋_GB2312" w:cs="Times New Roman"/>
                <w:b/>
                <w:bCs/>
                <w:kern w:val="44"/>
                <w:sz w:val="28"/>
                <w:szCs w:val="28"/>
              </w:rPr>
            </w:pPr>
          </w:p>
        </w:tc>
      </w:tr>
    </w:tbl>
    <w:p>
      <w:pPr>
        <w:spacing w:line="400" w:lineRule="exact"/>
        <w:jc w:val="left"/>
        <w:rPr>
          <w:rFonts w:ascii="方正小标宋简体" w:hAnsi="华文中宋" w:eastAsia="方正小标宋简体" w:cs="方正小标宋简体"/>
          <w:sz w:val="32"/>
          <w:szCs w:val="32"/>
        </w:rPr>
      </w:pPr>
    </w:p>
    <w:p>
      <w:pPr>
        <w:spacing w:line="400" w:lineRule="exact"/>
        <w:jc w:val="left"/>
        <w:rPr>
          <w:rFonts w:ascii="方正小标宋简体" w:hAnsi="华文中宋" w:eastAsia="方正小标宋简体" w:cs="方正小标宋简体"/>
          <w:sz w:val="32"/>
          <w:szCs w:val="32"/>
        </w:rPr>
      </w:pPr>
    </w:p>
    <w:p>
      <w:pPr>
        <w:spacing w:line="400" w:lineRule="exact"/>
        <w:jc w:val="left"/>
        <w:rPr>
          <w:rFonts w:ascii="方正小标宋简体" w:hAnsi="华文中宋" w:eastAsia="方正小标宋简体" w:cs="方正小标宋简体"/>
          <w:sz w:val="32"/>
          <w:szCs w:val="32"/>
        </w:rPr>
      </w:pPr>
      <w:r>
        <w:rPr>
          <w:rFonts w:hint="eastAsia" w:ascii="方正小标宋简体" w:hAnsi="华文中宋" w:eastAsia="方正小标宋简体" w:cs="方正小标宋简体"/>
          <w:sz w:val="32"/>
          <w:szCs w:val="32"/>
        </w:rPr>
        <w:t>附件</w:t>
      </w:r>
      <w:r>
        <w:rPr>
          <w:rFonts w:ascii="方正小标宋简体" w:hAnsi="华文中宋" w:eastAsia="方正小标宋简体" w:cs="方正小标宋简体"/>
          <w:sz w:val="32"/>
          <w:szCs w:val="32"/>
        </w:rPr>
        <w:t>5</w:t>
      </w:r>
    </w:p>
    <w:p>
      <w:pPr>
        <w:spacing w:line="500" w:lineRule="exact"/>
        <w:jc w:val="center"/>
        <w:rPr>
          <w:rFonts w:ascii="仿宋_GB2312" w:hAnsi="仿宋" w:eastAsia="仿宋_GB2312" w:cs="Times New Roman"/>
          <w:sz w:val="36"/>
          <w:szCs w:val="36"/>
        </w:rPr>
      </w:pPr>
      <w:r>
        <w:rPr>
          <w:rFonts w:hint="eastAsia" w:ascii="方正小标宋简体" w:hAnsi="华文中宋" w:eastAsia="方正小标宋简体" w:cs="方正小标宋简体"/>
          <w:sz w:val="36"/>
          <w:szCs w:val="36"/>
        </w:rPr>
        <w:t>镇海区</w:t>
      </w:r>
      <w:r>
        <w:rPr>
          <w:rFonts w:hint="eastAsia" w:ascii="方正小标宋简体" w:hAnsi="华文中宋" w:eastAsia="方正小标宋简体" w:cs="方正小标宋简体"/>
          <w:color w:val="000000"/>
          <w:sz w:val="36"/>
          <w:szCs w:val="36"/>
        </w:rPr>
        <w:t>财政支持经济发展专项资金申报表</w:t>
      </w:r>
    </w:p>
    <w:p>
      <w:pPr>
        <w:spacing w:line="360" w:lineRule="exact"/>
        <w:jc w:val="center"/>
        <w:rPr>
          <w:rFonts w:cs="Times New Roman"/>
          <w:color w:val="000000"/>
          <w:sz w:val="24"/>
          <w:szCs w:val="24"/>
        </w:rPr>
      </w:pPr>
      <w:r>
        <w:rPr>
          <w:rFonts w:hint="eastAsia" w:cs="宋体"/>
          <w:color w:val="000000"/>
          <w:sz w:val="24"/>
          <w:szCs w:val="24"/>
        </w:rPr>
        <w:t>（质量管理提升专项资金）</w:t>
      </w:r>
    </w:p>
    <w:p>
      <w:pPr>
        <w:spacing w:line="360" w:lineRule="exact"/>
        <w:rPr>
          <w:rFonts w:cs="Times New Roman"/>
          <w:sz w:val="24"/>
          <w:szCs w:val="24"/>
        </w:rPr>
      </w:pPr>
      <w:r>
        <w:rPr>
          <w:rFonts w:hint="eastAsia" w:cs="宋体"/>
          <w:color w:val="000000"/>
          <w:sz w:val="24"/>
          <w:szCs w:val="24"/>
        </w:rPr>
        <w:t>申报项目：</w:t>
      </w:r>
      <w:r>
        <w:rPr>
          <w:color w:val="000000"/>
          <w:sz w:val="24"/>
          <w:szCs w:val="24"/>
          <w:u w:val="single"/>
        </w:rPr>
        <w:t xml:space="preserve">              </w:t>
      </w:r>
      <w:r>
        <w:rPr>
          <w:color w:val="000000"/>
          <w:sz w:val="24"/>
          <w:szCs w:val="24"/>
        </w:rPr>
        <w:t xml:space="preserve">                   </w:t>
      </w:r>
      <w:r>
        <w:rPr>
          <w:rFonts w:hint="eastAsia" w:cs="宋体"/>
          <w:sz w:val="24"/>
          <w:szCs w:val="24"/>
        </w:rPr>
        <w:t>申报日期：</w:t>
      </w:r>
      <w:r>
        <w:rPr>
          <w:sz w:val="24"/>
          <w:szCs w:val="24"/>
          <w:u w:val="single"/>
        </w:rPr>
        <w:t xml:space="preserve">    </w:t>
      </w:r>
      <w:r>
        <w:rPr>
          <w:rFonts w:hint="eastAsia" w:cs="宋体"/>
          <w:sz w:val="24"/>
          <w:szCs w:val="24"/>
        </w:rPr>
        <w:t>年</w:t>
      </w:r>
      <w:r>
        <w:rPr>
          <w:sz w:val="24"/>
          <w:szCs w:val="24"/>
          <w:u w:val="single"/>
        </w:rPr>
        <w:t xml:space="preserve">  </w:t>
      </w:r>
      <w:r>
        <w:rPr>
          <w:rFonts w:hint="eastAsia" w:cs="宋体"/>
          <w:sz w:val="24"/>
          <w:szCs w:val="24"/>
        </w:rPr>
        <w:t>月</w:t>
      </w:r>
      <w:r>
        <w:rPr>
          <w:sz w:val="24"/>
          <w:szCs w:val="24"/>
          <w:u w:val="single"/>
        </w:rPr>
        <w:t xml:space="preserve">  </w:t>
      </w:r>
      <w:r>
        <w:rPr>
          <w:rFonts w:hint="eastAsia" w:cs="宋体"/>
          <w:sz w:val="24"/>
          <w:szCs w:val="24"/>
        </w:rPr>
        <w:t>日</w:t>
      </w:r>
    </w:p>
    <w:tbl>
      <w:tblPr>
        <w:tblStyle w:val="7"/>
        <w:tblW w:w="84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567"/>
        <w:gridCol w:w="795"/>
        <w:gridCol w:w="906"/>
        <w:gridCol w:w="497"/>
        <w:gridCol w:w="354"/>
        <w:gridCol w:w="1134"/>
        <w:gridCol w:w="664"/>
        <w:gridCol w:w="460"/>
        <w:gridCol w:w="10"/>
        <w:gridCol w:w="850"/>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29" w:type="dxa"/>
            <w:gridSpan w:val="12"/>
            <w:tcBorders>
              <w:top w:val="single" w:color="auto" w:sz="12" w:space="0"/>
              <w:left w:val="single" w:color="auto" w:sz="12" w:space="0"/>
              <w:bottom w:val="single" w:color="auto" w:sz="8" w:space="0"/>
              <w:right w:val="single" w:color="auto" w:sz="12" w:space="0"/>
            </w:tcBorders>
          </w:tcPr>
          <w:p>
            <w:pPr>
              <w:spacing w:line="360" w:lineRule="exact"/>
              <w:jc w:val="center"/>
              <w:rPr>
                <w:rFonts w:cs="Times New Roman"/>
                <w:b/>
                <w:bCs/>
                <w:sz w:val="24"/>
                <w:szCs w:val="24"/>
              </w:rPr>
            </w:pPr>
            <w:r>
              <w:rPr>
                <w:rFonts w:hint="eastAsia" w:cs="宋体"/>
                <w:b/>
                <w:bCs/>
                <w:sz w:val="24"/>
                <w:szCs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5" w:type="dxa"/>
            <w:gridSpan w:val="2"/>
            <w:tcBorders>
              <w:top w:val="single" w:color="auto" w:sz="8" w:space="0"/>
              <w:left w:val="single" w:color="auto" w:sz="12" w:space="0"/>
            </w:tcBorders>
          </w:tcPr>
          <w:p>
            <w:pPr>
              <w:spacing w:line="360" w:lineRule="exact"/>
              <w:rPr>
                <w:rFonts w:cs="Times New Roman"/>
                <w:color w:val="000000"/>
                <w:sz w:val="18"/>
                <w:szCs w:val="18"/>
              </w:rPr>
            </w:pPr>
            <w:r>
              <w:rPr>
                <w:rFonts w:hint="eastAsia" w:cs="宋体"/>
                <w:color w:val="000000"/>
                <w:sz w:val="18"/>
                <w:szCs w:val="18"/>
              </w:rPr>
              <w:t>企业名称（盖章）</w:t>
            </w:r>
          </w:p>
        </w:tc>
        <w:tc>
          <w:tcPr>
            <w:tcW w:w="3686" w:type="dxa"/>
            <w:gridSpan w:val="5"/>
            <w:tcBorders>
              <w:top w:val="single" w:color="auto" w:sz="8" w:space="0"/>
            </w:tcBorders>
          </w:tcPr>
          <w:p>
            <w:pPr>
              <w:spacing w:line="360" w:lineRule="exact"/>
              <w:rPr>
                <w:rFonts w:cs="Times New Roman"/>
                <w:color w:val="000000"/>
                <w:sz w:val="18"/>
                <w:szCs w:val="18"/>
              </w:rPr>
            </w:pPr>
          </w:p>
        </w:tc>
        <w:tc>
          <w:tcPr>
            <w:tcW w:w="1134" w:type="dxa"/>
            <w:gridSpan w:val="3"/>
            <w:tcBorders>
              <w:top w:val="single" w:color="auto" w:sz="8" w:space="0"/>
            </w:tcBorders>
          </w:tcPr>
          <w:p>
            <w:pPr>
              <w:spacing w:line="360" w:lineRule="exact"/>
              <w:rPr>
                <w:rFonts w:cs="Times New Roman"/>
                <w:color w:val="000000"/>
                <w:sz w:val="18"/>
                <w:szCs w:val="18"/>
              </w:rPr>
            </w:pPr>
            <w:r>
              <w:rPr>
                <w:rFonts w:hint="eastAsia" w:cs="宋体"/>
                <w:color w:val="000000"/>
                <w:sz w:val="18"/>
                <w:szCs w:val="18"/>
              </w:rPr>
              <w:t>企业类型</w:t>
            </w:r>
          </w:p>
        </w:tc>
        <w:tc>
          <w:tcPr>
            <w:tcW w:w="1704" w:type="dxa"/>
            <w:gridSpan w:val="2"/>
            <w:tcBorders>
              <w:top w:val="single" w:color="auto" w:sz="8" w:space="0"/>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905" w:type="dxa"/>
            <w:gridSpan w:val="2"/>
            <w:tcBorders>
              <w:left w:val="single" w:color="auto" w:sz="12" w:space="0"/>
            </w:tcBorders>
          </w:tcPr>
          <w:p>
            <w:pPr>
              <w:spacing w:line="360" w:lineRule="exact"/>
              <w:rPr>
                <w:rFonts w:cs="Times New Roman"/>
                <w:color w:val="000000"/>
                <w:sz w:val="18"/>
                <w:szCs w:val="18"/>
              </w:rPr>
            </w:pPr>
            <w:r>
              <w:rPr>
                <w:rFonts w:hint="eastAsia" w:cs="宋体"/>
                <w:color w:val="000000"/>
                <w:sz w:val="18"/>
                <w:szCs w:val="18"/>
              </w:rPr>
              <w:t>统一社会信用代码</w:t>
            </w:r>
          </w:p>
        </w:tc>
        <w:tc>
          <w:tcPr>
            <w:tcW w:w="6524" w:type="dxa"/>
            <w:gridSpan w:val="10"/>
            <w:tcBorders>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exact"/>
          <w:jc w:val="center"/>
        </w:trPr>
        <w:tc>
          <w:tcPr>
            <w:tcW w:w="1338" w:type="dxa"/>
            <w:tcBorders>
              <w:left w:val="single" w:color="auto" w:sz="12" w:space="0"/>
            </w:tcBorders>
          </w:tcPr>
          <w:p>
            <w:pPr>
              <w:spacing w:line="360" w:lineRule="exact"/>
              <w:rPr>
                <w:rFonts w:cs="Times New Roman"/>
                <w:color w:val="000000"/>
                <w:sz w:val="18"/>
                <w:szCs w:val="18"/>
              </w:rPr>
            </w:pPr>
            <w:r>
              <w:rPr>
                <w:rFonts w:hint="eastAsia" w:cs="宋体"/>
                <w:color w:val="000000"/>
                <w:sz w:val="18"/>
                <w:szCs w:val="18"/>
              </w:rPr>
              <w:t>注册地址</w:t>
            </w:r>
          </w:p>
        </w:tc>
        <w:tc>
          <w:tcPr>
            <w:tcW w:w="7091" w:type="dxa"/>
            <w:gridSpan w:val="11"/>
            <w:tcBorders>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jc w:val="center"/>
        </w:trPr>
        <w:tc>
          <w:tcPr>
            <w:tcW w:w="1338" w:type="dxa"/>
            <w:tcBorders>
              <w:left w:val="single" w:color="auto" w:sz="12" w:space="0"/>
            </w:tcBorders>
          </w:tcPr>
          <w:p>
            <w:pPr>
              <w:spacing w:line="360" w:lineRule="exact"/>
              <w:rPr>
                <w:rFonts w:cs="Times New Roman"/>
                <w:color w:val="000000"/>
                <w:sz w:val="18"/>
                <w:szCs w:val="18"/>
              </w:rPr>
            </w:pPr>
            <w:r>
              <w:rPr>
                <w:rFonts w:hint="eastAsia" w:cs="宋体"/>
                <w:color w:val="000000"/>
                <w:sz w:val="18"/>
                <w:szCs w:val="18"/>
              </w:rPr>
              <w:t>开户银行</w:t>
            </w:r>
          </w:p>
        </w:tc>
        <w:tc>
          <w:tcPr>
            <w:tcW w:w="3119" w:type="dxa"/>
            <w:gridSpan w:val="5"/>
          </w:tcPr>
          <w:p>
            <w:pPr>
              <w:spacing w:line="360" w:lineRule="exact"/>
              <w:rPr>
                <w:rFonts w:cs="Times New Roman"/>
                <w:color w:val="000000"/>
                <w:sz w:val="18"/>
                <w:szCs w:val="18"/>
              </w:rPr>
            </w:pPr>
          </w:p>
        </w:tc>
        <w:tc>
          <w:tcPr>
            <w:tcW w:w="1134" w:type="dxa"/>
          </w:tcPr>
          <w:p>
            <w:pPr>
              <w:spacing w:line="360" w:lineRule="exact"/>
              <w:rPr>
                <w:rFonts w:cs="Times New Roman"/>
                <w:color w:val="000000"/>
                <w:sz w:val="18"/>
                <w:szCs w:val="18"/>
              </w:rPr>
            </w:pPr>
            <w:r>
              <w:rPr>
                <w:rFonts w:hint="eastAsia" w:cs="宋体"/>
                <w:color w:val="000000"/>
                <w:sz w:val="18"/>
                <w:szCs w:val="18"/>
              </w:rPr>
              <w:t>银行账号</w:t>
            </w:r>
          </w:p>
        </w:tc>
        <w:tc>
          <w:tcPr>
            <w:tcW w:w="2838" w:type="dxa"/>
            <w:gridSpan w:val="5"/>
            <w:tcBorders>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exact"/>
          <w:jc w:val="center"/>
        </w:trPr>
        <w:tc>
          <w:tcPr>
            <w:tcW w:w="1338" w:type="dxa"/>
            <w:tcBorders>
              <w:left w:val="single" w:color="auto" w:sz="12" w:space="0"/>
            </w:tcBorders>
          </w:tcPr>
          <w:p>
            <w:pPr>
              <w:spacing w:line="360" w:lineRule="exact"/>
              <w:rPr>
                <w:rFonts w:cs="Times New Roman"/>
                <w:color w:val="000000"/>
                <w:sz w:val="18"/>
                <w:szCs w:val="18"/>
              </w:rPr>
            </w:pPr>
            <w:r>
              <w:rPr>
                <w:rFonts w:hint="eastAsia" w:cs="宋体"/>
                <w:color w:val="000000"/>
                <w:sz w:val="18"/>
                <w:szCs w:val="18"/>
              </w:rPr>
              <w:t>申报联系人</w:t>
            </w:r>
          </w:p>
        </w:tc>
        <w:tc>
          <w:tcPr>
            <w:tcW w:w="1362" w:type="dxa"/>
            <w:gridSpan w:val="2"/>
          </w:tcPr>
          <w:p>
            <w:pPr>
              <w:spacing w:line="360" w:lineRule="exact"/>
              <w:rPr>
                <w:rFonts w:cs="Times New Roman"/>
                <w:color w:val="000000"/>
                <w:sz w:val="18"/>
                <w:szCs w:val="18"/>
              </w:rPr>
            </w:pPr>
          </w:p>
        </w:tc>
        <w:tc>
          <w:tcPr>
            <w:tcW w:w="906" w:type="dxa"/>
          </w:tcPr>
          <w:p>
            <w:pPr>
              <w:spacing w:line="360" w:lineRule="exact"/>
              <w:rPr>
                <w:rFonts w:cs="Times New Roman"/>
                <w:color w:val="000000"/>
                <w:sz w:val="18"/>
                <w:szCs w:val="18"/>
              </w:rPr>
            </w:pPr>
            <w:r>
              <w:rPr>
                <w:rFonts w:hint="eastAsia" w:cs="宋体"/>
                <w:color w:val="000000"/>
                <w:sz w:val="18"/>
                <w:szCs w:val="18"/>
              </w:rPr>
              <w:t>电话</w:t>
            </w:r>
          </w:p>
        </w:tc>
        <w:tc>
          <w:tcPr>
            <w:tcW w:w="1985" w:type="dxa"/>
            <w:gridSpan w:val="3"/>
          </w:tcPr>
          <w:p>
            <w:pPr>
              <w:spacing w:line="360" w:lineRule="exact"/>
              <w:rPr>
                <w:rFonts w:cs="Times New Roman"/>
                <w:color w:val="000000"/>
                <w:sz w:val="18"/>
                <w:szCs w:val="18"/>
              </w:rPr>
            </w:pPr>
          </w:p>
        </w:tc>
        <w:tc>
          <w:tcPr>
            <w:tcW w:w="1134" w:type="dxa"/>
            <w:gridSpan w:val="3"/>
          </w:tcPr>
          <w:p>
            <w:pPr>
              <w:spacing w:line="360" w:lineRule="exact"/>
              <w:rPr>
                <w:rFonts w:cs="Times New Roman"/>
                <w:color w:val="000000"/>
                <w:sz w:val="18"/>
                <w:szCs w:val="18"/>
              </w:rPr>
            </w:pPr>
            <w:r>
              <w:rPr>
                <w:rFonts w:hint="eastAsia" w:cs="宋体"/>
                <w:color w:val="000000"/>
                <w:sz w:val="18"/>
                <w:szCs w:val="18"/>
              </w:rPr>
              <w:t>手机</w:t>
            </w:r>
          </w:p>
        </w:tc>
        <w:tc>
          <w:tcPr>
            <w:tcW w:w="1704" w:type="dxa"/>
            <w:gridSpan w:val="2"/>
            <w:tcBorders>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exact"/>
          <w:jc w:val="center"/>
        </w:trPr>
        <w:tc>
          <w:tcPr>
            <w:tcW w:w="1338" w:type="dxa"/>
            <w:tcBorders>
              <w:left w:val="single" w:color="auto" w:sz="12" w:space="0"/>
              <w:bottom w:val="single" w:color="auto" w:sz="12" w:space="0"/>
            </w:tcBorders>
          </w:tcPr>
          <w:p>
            <w:pPr>
              <w:spacing w:line="360" w:lineRule="exact"/>
              <w:rPr>
                <w:rFonts w:cs="Times New Roman"/>
                <w:color w:val="000000"/>
                <w:sz w:val="18"/>
                <w:szCs w:val="18"/>
              </w:rPr>
            </w:pPr>
            <w:r>
              <w:rPr>
                <w:rFonts w:hint="eastAsia" w:cs="宋体"/>
                <w:color w:val="000000"/>
                <w:sz w:val="18"/>
                <w:szCs w:val="18"/>
              </w:rPr>
              <w:t>财务联系人</w:t>
            </w:r>
          </w:p>
        </w:tc>
        <w:tc>
          <w:tcPr>
            <w:tcW w:w="1362" w:type="dxa"/>
            <w:gridSpan w:val="2"/>
            <w:tcBorders>
              <w:bottom w:val="single" w:color="auto" w:sz="12" w:space="0"/>
            </w:tcBorders>
          </w:tcPr>
          <w:p>
            <w:pPr>
              <w:spacing w:line="360" w:lineRule="exact"/>
              <w:rPr>
                <w:rFonts w:cs="Times New Roman"/>
                <w:color w:val="000000"/>
                <w:sz w:val="18"/>
                <w:szCs w:val="18"/>
              </w:rPr>
            </w:pPr>
          </w:p>
        </w:tc>
        <w:tc>
          <w:tcPr>
            <w:tcW w:w="906" w:type="dxa"/>
            <w:tcBorders>
              <w:bottom w:val="single" w:color="auto" w:sz="12" w:space="0"/>
            </w:tcBorders>
          </w:tcPr>
          <w:p>
            <w:pPr>
              <w:spacing w:line="360" w:lineRule="exact"/>
              <w:rPr>
                <w:rFonts w:cs="Times New Roman"/>
                <w:color w:val="000000"/>
                <w:sz w:val="18"/>
                <w:szCs w:val="18"/>
              </w:rPr>
            </w:pPr>
            <w:r>
              <w:rPr>
                <w:rFonts w:hint="eastAsia" w:cs="宋体"/>
                <w:color w:val="000000"/>
                <w:sz w:val="18"/>
                <w:szCs w:val="18"/>
              </w:rPr>
              <w:t>电话</w:t>
            </w:r>
          </w:p>
        </w:tc>
        <w:tc>
          <w:tcPr>
            <w:tcW w:w="1985" w:type="dxa"/>
            <w:gridSpan w:val="3"/>
            <w:tcBorders>
              <w:bottom w:val="single" w:color="auto" w:sz="12" w:space="0"/>
            </w:tcBorders>
          </w:tcPr>
          <w:p>
            <w:pPr>
              <w:spacing w:line="360" w:lineRule="exact"/>
              <w:rPr>
                <w:rFonts w:cs="Times New Roman"/>
                <w:color w:val="000000"/>
                <w:sz w:val="18"/>
                <w:szCs w:val="18"/>
              </w:rPr>
            </w:pPr>
          </w:p>
        </w:tc>
        <w:tc>
          <w:tcPr>
            <w:tcW w:w="1134" w:type="dxa"/>
            <w:gridSpan w:val="3"/>
            <w:tcBorders>
              <w:bottom w:val="single" w:color="auto" w:sz="12" w:space="0"/>
            </w:tcBorders>
          </w:tcPr>
          <w:p>
            <w:pPr>
              <w:spacing w:line="360" w:lineRule="exact"/>
              <w:rPr>
                <w:rFonts w:cs="Times New Roman"/>
                <w:color w:val="000000"/>
                <w:sz w:val="18"/>
                <w:szCs w:val="18"/>
              </w:rPr>
            </w:pPr>
            <w:r>
              <w:rPr>
                <w:rFonts w:hint="eastAsia" w:cs="宋体"/>
                <w:color w:val="000000"/>
                <w:sz w:val="18"/>
                <w:szCs w:val="18"/>
              </w:rPr>
              <w:t>手机</w:t>
            </w:r>
          </w:p>
        </w:tc>
        <w:tc>
          <w:tcPr>
            <w:tcW w:w="1704" w:type="dxa"/>
            <w:gridSpan w:val="2"/>
            <w:tcBorders>
              <w:bottom w:val="single" w:color="auto" w:sz="12" w:space="0"/>
              <w:right w:val="single" w:color="auto" w:sz="12" w:space="0"/>
            </w:tcBorders>
          </w:tcPr>
          <w:p>
            <w:pPr>
              <w:spacing w:line="360" w:lineRule="exact"/>
              <w:rPr>
                <w:rFonts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8429" w:type="dxa"/>
            <w:gridSpan w:val="12"/>
            <w:tcBorders>
              <w:top w:val="single" w:color="auto" w:sz="12" w:space="0"/>
              <w:left w:val="single" w:color="auto" w:sz="12" w:space="0"/>
              <w:bottom w:val="single" w:color="auto" w:sz="8" w:space="0"/>
              <w:right w:val="single" w:color="auto" w:sz="12" w:space="0"/>
            </w:tcBorders>
            <w:vAlign w:val="center"/>
          </w:tcPr>
          <w:p>
            <w:pPr>
              <w:spacing w:line="360" w:lineRule="exact"/>
              <w:jc w:val="center"/>
              <w:rPr>
                <w:rFonts w:cs="Times New Roman"/>
                <w:b/>
                <w:bCs/>
                <w:sz w:val="24"/>
                <w:szCs w:val="24"/>
              </w:rPr>
            </w:pPr>
            <w:r>
              <w:rPr>
                <w:rFonts w:hint="eastAsia" w:cs="宋体"/>
                <w:b/>
                <w:bCs/>
                <w:sz w:val="24"/>
                <w:szCs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exact"/>
          <w:jc w:val="center"/>
        </w:trPr>
        <w:tc>
          <w:tcPr>
            <w:tcW w:w="2700" w:type="dxa"/>
            <w:gridSpan w:val="3"/>
            <w:tcBorders>
              <w:left w:val="single" w:color="auto" w:sz="12" w:space="0"/>
            </w:tcBorders>
            <w:vAlign w:val="center"/>
          </w:tcPr>
          <w:p>
            <w:pPr>
              <w:spacing w:line="360" w:lineRule="exact"/>
              <w:jc w:val="center"/>
              <w:rPr>
                <w:rFonts w:cs="Times New Roman"/>
                <w:color w:val="000000"/>
                <w:sz w:val="18"/>
                <w:szCs w:val="18"/>
              </w:rPr>
            </w:pPr>
            <w:r>
              <w:rPr>
                <w:rFonts w:hint="eastAsia" w:cs="宋体"/>
                <w:color w:val="000000"/>
                <w:sz w:val="18"/>
                <w:szCs w:val="18"/>
              </w:rPr>
              <w:t>申报依据</w:t>
            </w:r>
          </w:p>
          <w:p>
            <w:pPr>
              <w:spacing w:line="360" w:lineRule="exact"/>
              <w:jc w:val="center"/>
              <w:rPr>
                <w:rFonts w:cs="Times New Roman"/>
                <w:color w:val="000000"/>
                <w:sz w:val="18"/>
                <w:szCs w:val="18"/>
              </w:rPr>
            </w:pPr>
          </w:p>
        </w:tc>
        <w:tc>
          <w:tcPr>
            <w:tcW w:w="3555" w:type="dxa"/>
            <w:gridSpan w:val="5"/>
            <w:vAlign w:val="center"/>
          </w:tcPr>
          <w:p>
            <w:pPr>
              <w:widowControl/>
              <w:spacing w:line="360" w:lineRule="exact"/>
              <w:jc w:val="center"/>
              <w:rPr>
                <w:rFonts w:cs="Times New Roman"/>
                <w:color w:val="000000"/>
                <w:sz w:val="18"/>
                <w:szCs w:val="18"/>
              </w:rPr>
            </w:pPr>
            <w:r>
              <w:rPr>
                <w:rFonts w:hint="eastAsia" w:cs="宋体"/>
                <w:color w:val="000000"/>
                <w:sz w:val="18"/>
                <w:szCs w:val="18"/>
              </w:rPr>
              <w:t>申报内容</w:t>
            </w:r>
          </w:p>
          <w:p>
            <w:pPr>
              <w:spacing w:line="360" w:lineRule="exact"/>
              <w:jc w:val="center"/>
              <w:rPr>
                <w:rFonts w:cs="Times New Roman"/>
                <w:color w:val="000000"/>
                <w:sz w:val="18"/>
                <w:szCs w:val="18"/>
              </w:rPr>
            </w:pPr>
            <w:r>
              <w:rPr>
                <w:rFonts w:hint="eastAsia" w:cs="宋体"/>
                <w:color w:val="000000"/>
                <w:sz w:val="18"/>
                <w:szCs w:val="18"/>
              </w:rPr>
              <w:t>核定值</w:t>
            </w:r>
          </w:p>
        </w:tc>
        <w:tc>
          <w:tcPr>
            <w:tcW w:w="2174" w:type="dxa"/>
            <w:gridSpan w:val="4"/>
            <w:tcBorders>
              <w:right w:val="single" w:color="auto" w:sz="12" w:space="0"/>
            </w:tcBorders>
            <w:vAlign w:val="center"/>
          </w:tcPr>
          <w:p>
            <w:pPr>
              <w:spacing w:line="360" w:lineRule="exact"/>
              <w:jc w:val="center"/>
              <w:rPr>
                <w:rFonts w:cs="Times New Roman"/>
                <w:color w:val="000000"/>
                <w:sz w:val="18"/>
                <w:szCs w:val="18"/>
              </w:rPr>
            </w:pPr>
            <w:r>
              <w:rPr>
                <w:rFonts w:hint="eastAsia" w:cs="宋体"/>
                <w:color w:val="000000"/>
                <w:sz w:val="18"/>
                <w:szCs w:val="18"/>
              </w:rPr>
              <w:t>核定值（万元）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700" w:type="dxa"/>
            <w:gridSpan w:val="3"/>
            <w:tcBorders>
              <w:left w:val="single" w:color="auto" w:sz="12" w:space="0"/>
            </w:tcBorders>
            <w:vAlign w:val="center"/>
          </w:tcPr>
          <w:p>
            <w:pPr>
              <w:spacing w:line="360" w:lineRule="exact"/>
              <w:rPr>
                <w:rFonts w:cs="Times New Roman"/>
                <w:color w:val="000000"/>
                <w:sz w:val="18"/>
                <w:szCs w:val="18"/>
              </w:rPr>
            </w:pPr>
            <w:r>
              <w:rPr>
                <w:rFonts w:hint="eastAsia" w:cs="宋体"/>
                <w:color w:val="000000"/>
                <w:sz w:val="18"/>
                <w:szCs w:val="18"/>
              </w:rPr>
              <w:t>项目名称</w:t>
            </w:r>
          </w:p>
        </w:tc>
        <w:tc>
          <w:tcPr>
            <w:tcW w:w="3555" w:type="dxa"/>
            <w:gridSpan w:val="5"/>
            <w:vAlign w:val="center"/>
          </w:tcPr>
          <w:p>
            <w:pPr>
              <w:spacing w:line="360" w:lineRule="exact"/>
              <w:jc w:val="left"/>
              <w:rPr>
                <w:rFonts w:cs="Times New Roman"/>
                <w:color w:val="000000"/>
              </w:rPr>
            </w:pPr>
          </w:p>
        </w:tc>
        <w:tc>
          <w:tcPr>
            <w:tcW w:w="2174" w:type="dxa"/>
            <w:gridSpan w:val="4"/>
            <w:vMerge w:val="restart"/>
            <w:tcBorders>
              <w:right w:val="single" w:color="auto" w:sz="12" w:space="0"/>
            </w:tcBorders>
            <w:vAlign w:val="center"/>
          </w:tcPr>
          <w:p>
            <w:pPr>
              <w:spacing w:line="36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exact"/>
          <w:jc w:val="center"/>
        </w:trPr>
        <w:tc>
          <w:tcPr>
            <w:tcW w:w="2700" w:type="dxa"/>
            <w:gridSpan w:val="3"/>
            <w:tcBorders>
              <w:left w:val="single" w:color="auto" w:sz="12" w:space="0"/>
            </w:tcBorders>
            <w:vAlign w:val="center"/>
          </w:tcPr>
          <w:p>
            <w:pPr>
              <w:spacing w:line="360" w:lineRule="exact"/>
              <w:rPr>
                <w:rFonts w:cs="Times New Roman"/>
                <w:color w:val="FF0000"/>
                <w:sz w:val="18"/>
                <w:szCs w:val="18"/>
              </w:rPr>
            </w:pPr>
            <w:r>
              <w:rPr>
                <w:rFonts w:hint="eastAsia" w:cs="宋体"/>
                <w:color w:val="FF0000"/>
                <w:sz w:val="18"/>
                <w:szCs w:val="18"/>
              </w:rPr>
              <w:t>立项机构、金额</w:t>
            </w:r>
          </w:p>
        </w:tc>
        <w:tc>
          <w:tcPr>
            <w:tcW w:w="3555" w:type="dxa"/>
            <w:gridSpan w:val="5"/>
            <w:vAlign w:val="center"/>
          </w:tcPr>
          <w:p>
            <w:pPr>
              <w:spacing w:line="360" w:lineRule="exact"/>
              <w:jc w:val="left"/>
              <w:rPr>
                <w:rFonts w:cs="Times New Roman"/>
                <w:color w:val="000000"/>
              </w:rPr>
            </w:pPr>
          </w:p>
        </w:tc>
        <w:tc>
          <w:tcPr>
            <w:tcW w:w="2174" w:type="dxa"/>
            <w:gridSpan w:val="4"/>
            <w:vMerge w:val="continue"/>
            <w:tcBorders>
              <w:right w:val="single" w:color="auto" w:sz="12" w:space="0"/>
            </w:tcBorders>
            <w:vAlign w:val="center"/>
          </w:tcPr>
          <w:p>
            <w:pPr>
              <w:spacing w:line="36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700" w:type="dxa"/>
            <w:gridSpan w:val="3"/>
            <w:tcBorders>
              <w:left w:val="single" w:color="auto" w:sz="12" w:space="0"/>
            </w:tcBorders>
            <w:vAlign w:val="center"/>
          </w:tcPr>
          <w:p>
            <w:pPr>
              <w:spacing w:line="360" w:lineRule="exact"/>
              <w:rPr>
                <w:rFonts w:cs="Times New Roman"/>
                <w:color w:val="FF0000"/>
                <w:sz w:val="18"/>
                <w:szCs w:val="18"/>
              </w:rPr>
            </w:pPr>
            <w:r>
              <w:rPr>
                <w:rFonts w:hint="eastAsia" w:cs="宋体"/>
                <w:color w:val="FF0000"/>
                <w:sz w:val="18"/>
                <w:szCs w:val="18"/>
              </w:rPr>
              <w:t>咨询服务机构、费用</w:t>
            </w:r>
          </w:p>
        </w:tc>
        <w:tc>
          <w:tcPr>
            <w:tcW w:w="3555" w:type="dxa"/>
            <w:gridSpan w:val="5"/>
            <w:vAlign w:val="center"/>
          </w:tcPr>
          <w:p>
            <w:pPr>
              <w:spacing w:line="360" w:lineRule="exact"/>
              <w:jc w:val="center"/>
              <w:rPr>
                <w:rFonts w:cs="Times New Roman"/>
                <w:color w:val="000000"/>
              </w:rPr>
            </w:pPr>
          </w:p>
        </w:tc>
        <w:tc>
          <w:tcPr>
            <w:tcW w:w="2174" w:type="dxa"/>
            <w:gridSpan w:val="4"/>
            <w:vMerge w:val="continue"/>
            <w:tcBorders>
              <w:right w:val="single" w:color="auto" w:sz="12" w:space="0"/>
            </w:tcBorders>
            <w:vAlign w:val="center"/>
          </w:tcPr>
          <w:p>
            <w:pPr>
              <w:spacing w:line="36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2700" w:type="dxa"/>
            <w:gridSpan w:val="3"/>
            <w:tcBorders>
              <w:left w:val="single" w:color="auto" w:sz="12" w:space="0"/>
            </w:tcBorders>
            <w:vAlign w:val="center"/>
          </w:tcPr>
          <w:p>
            <w:pPr>
              <w:spacing w:line="360" w:lineRule="exact"/>
              <w:rPr>
                <w:rFonts w:cs="Times New Roman"/>
                <w:color w:val="FF0000"/>
                <w:sz w:val="18"/>
                <w:szCs w:val="18"/>
              </w:rPr>
            </w:pPr>
            <w:r>
              <w:rPr>
                <w:rFonts w:hint="eastAsia" w:cs="宋体"/>
                <w:color w:val="FF0000"/>
                <w:sz w:val="18"/>
                <w:szCs w:val="18"/>
              </w:rPr>
              <w:t>实施时间</w:t>
            </w:r>
          </w:p>
        </w:tc>
        <w:tc>
          <w:tcPr>
            <w:tcW w:w="3555" w:type="dxa"/>
            <w:gridSpan w:val="5"/>
            <w:vAlign w:val="center"/>
          </w:tcPr>
          <w:p>
            <w:pPr>
              <w:spacing w:line="360" w:lineRule="exact"/>
              <w:jc w:val="center"/>
              <w:rPr>
                <w:rFonts w:cs="Times New Roman"/>
                <w:color w:val="000000"/>
              </w:rPr>
            </w:pPr>
          </w:p>
        </w:tc>
        <w:tc>
          <w:tcPr>
            <w:tcW w:w="2174" w:type="dxa"/>
            <w:gridSpan w:val="4"/>
            <w:vMerge w:val="continue"/>
            <w:tcBorders>
              <w:right w:val="single" w:color="auto" w:sz="12" w:space="0"/>
            </w:tcBorders>
            <w:vAlign w:val="center"/>
          </w:tcPr>
          <w:p>
            <w:pPr>
              <w:spacing w:line="36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exact"/>
          <w:jc w:val="center"/>
        </w:trPr>
        <w:tc>
          <w:tcPr>
            <w:tcW w:w="2700" w:type="dxa"/>
            <w:gridSpan w:val="3"/>
            <w:tcBorders>
              <w:left w:val="single" w:color="auto" w:sz="12" w:space="0"/>
            </w:tcBorders>
            <w:vAlign w:val="center"/>
          </w:tcPr>
          <w:p>
            <w:pPr>
              <w:spacing w:line="360" w:lineRule="exact"/>
              <w:rPr>
                <w:rFonts w:cs="Times New Roman"/>
                <w:color w:val="000000"/>
                <w:sz w:val="18"/>
                <w:szCs w:val="18"/>
              </w:rPr>
            </w:pPr>
            <w:r>
              <w:rPr>
                <w:rFonts w:hint="eastAsia" w:cs="宋体"/>
                <w:color w:val="000000"/>
                <w:sz w:val="18"/>
                <w:szCs w:val="18"/>
              </w:rPr>
              <w:t>验收情况</w:t>
            </w:r>
          </w:p>
        </w:tc>
        <w:tc>
          <w:tcPr>
            <w:tcW w:w="3555" w:type="dxa"/>
            <w:gridSpan w:val="5"/>
            <w:vAlign w:val="center"/>
          </w:tcPr>
          <w:p>
            <w:pPr>
              <w:spacing w:line="360" w:lineRule="exact"/>
              <w:jc w:val="center"/>
              <w:rPr>
                <w:rFonts w:cs="Times New Roman"/>
                <w:color w:val="000000"/>
              </w:rPr>
            </w:pPr>
          </w:p>
        </w:tc>
        <w:tc>
          <w:tcPr>
            <w:tcW w:w="2174" w:type="dxa"/>
            <w:gridSpan w:val="4"/>
            <w:vMerge w:val="continue"/>
            <w:tcBorders>
              <w:right w:val="single" w:color="auto" w:sz="12" w:space="0"/>
            </w:tcBorders>
            <w:vAlign w:val="center"/>
          </w:tcPr>
          <w:p>
            <w:pPr>
              <w:spacing w:line="360" w:lineRule="exact"/>
              <w:jc w:val="center"/>
              <w:rPr>
                <w:rFonts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2700" w:type="dxa"/>
            <w:gridSpan w:val="3"/>
            <w:tcBorders>
              <w:left w:val="single" w:color="auto" w:sz="12" w:space="0"/>
            </w:tcBorders>
          </w:tcPr>
          <w:p>
            <w:pPr>
              <w:spacing w:line="360" w:lineRule="exact"/>
              <w:jc w:val="center"/>
              <w:rPr>
                <w:rFonts w:cs="Times New Roman"/>
                <w:color w:val="000000"/>
              </w:rPr>
            </w:pPr>
            <w:r>
              <w:rPr>
                <w:rFonts w:hint="eastAsia" w:cs="宋体"/>
                <w:b/>
                <w:bCs/>
                <w:color w:val="000000"/>
              </w:rPr>
              <w:t>申报资料名称</w:t>
            </w:r>
          </w:p>
        </w:tc>
        <w:tc>
          <w:tcPr>
            <w:tcW w:w="906" w:type="dxa"/>
          </w:tcPr>
          <w:p>
            <w:pPr>
              <w:spacing w:line="360" w:lineRule="exact"/>
              <w:jc w:val="center"/>
              <w:rPr>
                <w:rFonts w:cs="Times New Roman"/>
                <w:color w:val="000000"/>
              </w:rPr>
            </w:pPr>
            <w:r>
              <w:rPr>
                <w:rFonts w:hint="eastAsia" w:cs="宋体"/>
                <w:b/>
                <w:bCs/>
                <w:color w:val="000000"/>
              </w:rPr>
              <w:t>有</w:t>
            </w:r>
            <w:r>
              <w:rPr>
                <w:b/>
                <w:bCs/>
                <w:color w:val="000000"/>
              </w:rPr>
              <w:t>/</w:t>
            </w:r>
            <w:r>
              <w:rPr>
                <w:rFonts w:hint="eastAsia" w:cs="宋体"/>
                <w:b/>
                <w:bCs/>
                <w:color w:val="000000"/>
              </w:rPr>
              <w:t>否</w:t>
            </w:r>
          </w:p>
        </w:tc>
        <w:tc>
          <w:tcPr>
            <w:tcW w:w="851" w:type="dxa"/>
            <w:gridSpan w:val="2"/>
          </w:tcPr>
          <w:p>
            <w:pPr>
              <w:spacing w:line="360" w:lineRule="exact"/>
              <w:jc w:val="center"/>
              <w:rPr>
                <w:rFonts w:hint="eastAsia" w:eastAsia="宋体" w:cs="Times New Roman"/>
                <w:color w:val="000000"/>
                <w:lang w:eastAsia="zh-CN"/>
              </w:rPr>
            </w:pPr>
            <w:r>
              <w:rPr>
                <w:rFonts w:hint="eastAsia" w:cs="宋体"/>
                <w:b/>
                <w:bCs/>
                <w:color w:val="000000"/>
              </w:rPr>
              <w:t>页</w:t>
            </w:r>
            <w:r>
              <w:rPr>
                <w:rFonts w:hint="eastAsia" w:cs="宋体"/>
                <w:b/>
                <w:bCs/>
                <w:color w:val="000000"/>
                <w:lang w:eastAsia="zh-CN"/>
              </w:rPr>
              <w:t>数</w:t>
            </w:r>
          </w:p>
        </w:tc>
        <w:tc>
          <w:tcPr>
            <w:tcW w:w="2258" w:type="dxa"/>
            <w:gridSpan w:val="3"/>
          </w:tcPr>
          <w:p>
            <w:pPr>
              <w:spacing w:line="360" w:lineRule="exact"/>
              <w:jc w:val="center"/>
              <w:rPr>
                <w:rFonts w:cs="Times New Roman"/>
                <w:color w:val="000000"/>
              </w:rPr>
            </w:pPr>
            <w:r>
              <w:rPr>
                <w:rFonts w:hint="eastAsia" w:cs="宋体"/>
                <w:b/>
                <w:bCs/>
                <w:color w:val="000000"/>
              </w:rPr>
              <w:t>申报资料名称</w:t>
            </w:r>
          </w:p>
        </w:tc>
        <w:tc>
          <w:tcPr>
            <w:tcW w:w="860" w:type="dxa"/>
            <w:gridSpan w:val="2"/>
          </w:tcPr>
          <w:p>
            <w:pPr>
              <w:spacing w:line="360" w:lineRule="exact"/>
              <w:jc w:val="center"/>
              <w:rPr>
                <w:rFonts w:cs="Times New Roman"/>
                <w:color w:val="000000"/>
              </w:rPr>
            </w:pPr>
            <w:r>
              <w:rPr>
                <w:rFonts w:hint="eastAsia" w:cs="宋体"/>
                <w:b/>
                <w:bCs/>
                <w:color w:val="000000"/>
              </w:rPr>
              <w:t>有</w:t>
            </w:r>
            <w:r>
              <w:rPr>
                <w:b/>
                <w:bCs/>
                <w:color w:val="000000"/>
              </w:rPr>
              <w:t>/</w:t>
            </w:r>
            <w:r>
              <w:rPr>
                <w:rFonts w:hint="eastAsia" w:cs="宋体"/>
                <w:b/>
                <w:bCs/>
                <w:color w:val="000000"/>
              </w:rPr>
              <w:t>否</w:t>
            </w:r>
          </w:p>
        </w:tc>
        <w:tc>
          <w:tcPr>
            <w:tcW w:w="854" w:type="dxa"/>
            <w:tcBorders>
              <w:right w:val="single" w:color="auto" w:sz="12" w:space="0"/>
            </w:tcBorders>
          </w:tcPr>
          <w:p>
            <w:pPr>
              <w:spacing w:line="360" w:lineRule="exact"/>
              <w:jc w:val="center"/>
              <w:rPr>
                <w:rFonts w:hint="eastAsia" w:eastAsia="宋体" w:cs="Times New Roman"/>
                <w:color w:val="000000"/>
                <w:lang w:eastAsia="zh-CN"/>
              </w:rPr>
            </w:pPr>
            <w:r>
              <w:rPr>
                <w:rFonts w:hint="eastAsia" w:cs="宋体"/>
                <w:b/>
                <w:bCs/>
                <w:color w:val="000000"/>
              </w:rPr>
              <w:t>页</w:t>
            </w:r>
            <w:r>
              <w:rPr>
                <w:rFonts w:hint="eastAsia" w:cs="宋体"/>
                <w:b/>
                <w:bCs/>
                <w:color w:val="000000"/>
                <w:lang w:eastAsia="zh-CN"/>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exact"/>
          <w:jc w:val="center"/>
        </w:trPr>
        <w:tc>
          <w:tcPr>
            <w:tcW w:w="2700" w:type="dxa"/>
            <w:gridSpan w:val="3"/>
            <w:tcBorders>
              <w:left w:val="single" w:color="auto" w:sz="12" w:space="0"/>
            </w:tcBorders>
            <w:vAlign w:val="center"/>
          </w:tcPr>
          <w:p>
            <w:pPr>
              <w:spacing w:line="360" w:lineRule="exact"/>
              <w:rPr>
                <w:rFonts w:cs="Times New Roman"/>
                <w:color w:val="000000"/>
                <w:sz w:val="18"/>
                <w:szCs w:val="18"/>
              </w:rPr>
            </w:pPr>
            <w:r>
              <w:rPr>
                <w:rFonts w:hint="eastAsia" w:cs="宋体"/>
                <w:color w:val="000000"/>
                <w:sz w:val="18"/>
                <w:szCs w:val="18"/>
              </w:rPr>
              <w:t>企业营业执照、开户许可证</w:t>
            </w:r>
          </w:p>
          <w:p>
            <w:pPr>
              <w:spacing w:line="360" w:lineRule="exact"/>
              <w:rPr>
                <w:rFonts w:cs="Times New Roman"/>
                <w:color w:val="000000"/>
              </w:rPr>
            </w:pPr>
            <w:r>
              <w:rPr>
                <w:rFonts w:hint="eastAsia" w:cs="宋体"/>
                <w:color w:val="000000"/>
                <w:sz w:val="18"/>
                <w:szCs w:val="18"/>
              </w:rPr>
              <w:t>复印件</w:t>
            </w:r>
          </w:p>
        </w:tc>
        <w:tc>
          <w:tcPr>
            <w:tcW w:w="906" w:type="dxa"/>
            <w:vAlign w:val="center"/>
          </w:tcPr>
          <w:p>
            <w:pPr>
              <w:spacing w:line="360" w:lineRule="exact"/>
              <w:jc w:val="center"/>
              <w:rPr>
                <w:rFonts w:cs="Times New Roman"/>
                <w:color w:val="000000"/>
              </w:rPr>
            </w:pPr>
          </w:p>
        </w:tc>
        <w:tc>
          <w:tcPr>
            <w:tcW w:w="851" w:type="dxa"/>
            <w:gridSpan w:val="2"/>
            <w:vAlign w:val="center"/>
          </w:tcPr>
          <w:p>
            <w:pPr>
              <w:spacing w:line="360" w:lineRule="exact"/>
              <w:jc w:val="center"/>
              <w:rPr>
                <w:rFonts w:cs="Times New Roman"/>
                <w:color w:val="000000"/>
              </w:rPr>
            </w:pPr>
          </w:p>
        </w:tc>
        <w:tc>
          <w:tcPr>
            <w:tcW w:w="2258" w:type="dxa"/>
            <w:gridSpan w:val="3"/>
            <w:vAlign w:val="center"/>
          </w:tcPr>
          <w:p>
            <w:pPr>
              <w:spacing w:line="360" w:lineRule="exact"/>
              <w:rPr>
                <w:rFonts w:cs="Times New Roman"/>
                <w:color w:val="000000"/>
                <w:sz w:val="18"/>
                <w:szCs w:val="18"/>
              </w:rPr>
            </w:pPr>
            <w:r>
              <w:rPr>
                <w:rFonts w:hint="eastAsia" w:cs="宋体"/>
                <w:color w:val="000000"/>
                <w:sz w:val="18"/>
                <w:szCs w:val="18"/>
              </w:rPr>
              <w:t>自评报告</w:t>
            </w:r>
          </w:p>
        </w:tc>
        <w:tc>
          <w:tcPr>
            <w:tcW w:w="860" w:type="dxa"/>
            <w:gridSpan w:val="2"/>
            <w:vAlign w:val="center"/>
          </w:tcPr>
          <w:p>
            <w:pPr>
              <w:spacing w:line="360" w:lineRule="exact"/>
              <w:jc w:val="center"/>
              <w:rPr>
                <w:rFonts w:cs="Times New Roman"/>
                <w:color w:val="000000"/>
                <w:sz w:val="15"/>
                <w:szCs w:val="15"/>
              </w:rPr>
            </w:pPr>
          </w:p>
        </w:tc>
        <w:tc>
          <w:tcPr>
            <w:tcW w:w="854" w:type="dxa"/>
            <w:tcBorders>
              <w:right w:val="single" w:color="auto" w:sz="12" w:space="0"/>
            </w:tcBorders>
            <w:vAlign w:val="center"/>
          </w:tcPr>
          <w:p>
            <w:pPr>
              <w:spacing w:line="360" w:lineRule="exact"/>
              <w:jc w:val="center"/>
              <w:rPr>
                <w:rFonts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700" w:type="dxa"/>
            <w:gridSpan w:val="3"/>
            <w:tcBorders>
              <w:left w:val="single" w:color="auto" w:sz="12" w:space="0"/>
            </w:tcBorders>
            <w:vAlign w:val="center"/>
          </w:tcPr>
          <w:p>
            <w:pPr>
              <w:spacing w:line="360" w:lineRule="exact"/>
              <w:rPr>
                <w:rFonts w:cs="Times New Roman"/>
                <w:color w:val="000000"/>
              </w:rPr>
            </w:pPr>
            <w:r>
              <w:rPr>
                <w:rFonts w:hint="eastAsia" w:cs="宋体"/>
                <w:color w:val="000000"/>
              </w:rPr>
              <w:t>付款凭证、发票复印件</w:t>
            </w:r>
          </w:p>
        </w:tc>
        <w:tc>
          <w:tcPr>
            <w:tcW w:w="906" w:type="dxa"/>
            <w:vAlign w:val="center"/>
          </w:tcPr>
          <w:p>
            <w:pPr>
              <w:spacing w:line="360" w:lineRule="exact"/>
              <w:jc w:val="center"/>
              <w:rPr>
                <w:rFonts w:cs="Times New Roman"/>
                <w:color w:val="000000"/>
              </w:rPr>
            </w:pPr>
          </w:p>
        </w:tc>
        <w:tc>
          <w:tcPr>
            <w:tcW w:w="851" w:type="dxa"/>
            <w:gridSpan w:val="2"/>
            <w:vAlign w:val="center"/>
          </w:tcPr>
          <w:p>
            <w:pPr>
              <w:spacing w:line="360" w:lineRule="exact"/>
              <w:jc w:val="center"/>
              <w:rPr>
                <w:rFonts w:cs="Times New Roman"/>
                <w:color w:val="000000"/>
              </w:rPr>
            </w:pPr>
          </w:p>
        </w:tc>
        <w:tc>
          <w:tcPr>
            <w:tcW w:w="2258" w:type="dxa"/>
            <w:gridSpan w:val="3"/>
            <w:vAlign w:val="center"/>
          </w:tcPr>
          <w:p>
            <w:pPr>
              <w:spacing w:line="360" w:lineRule="exact"/>
              <w:rPr>
                <w:rFonts w:cs="Times New Roman"/>
                <w:color w:val="000000"/>
              </w:rPr>
            </w:pPr>
            <w:r>
              <w:rPr>
                <w:rFonts w:hint="eastAsia" w:cs="宋体"/>
                <w:color w:val="000000"/>
              </w:rPr>
              <w:t>验收申请表</w:t>
            </w:r>
          </w:p>
        </w:tc>
        <w:tc>
          <w:tcPr>
            <w:tcW w:w="860" w:type="dxa"/>
            <w:gridSpan w:val="2"/>
            <w:vAlign w:val="center"/>
          </w:tcPr>
          <w:p>
            <w:pPr>
              <w:spacing w:line="360" w:lineRule="exact"/>
              <w:jc w:val="center"/>
              <w:rPr>
                <w:rFonts w:cs="Times New Roman"/>
                <w:color w:val="000000"/>
                <w:sz w:val="15"/>
                <w:szCs w:val="15"/>
              </w:rPr>
            </w:pPr>
          </w:p>
        </w:tc>
        <w:tc>
          <w:tcPr>
            <w:tcW w:w="854" w:type="dxa"/>
            <w:tcBorders>
              <w:right w:val="single" w:color="auto" w:sz="12" w:space="0"/>
            </w:tcBorders>
            <w:vAlign w:val="center"/>
          </w:tcPr>
          <w:p>
            <w:pPr>
              <w:spacing w:line="360" w:lineRule="exact"/>
              <w:jc w:val="center"/>
              <w:rPr>
                <w:rFonts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atLeast"/>
          <w:jc w:val="center"/>
        </w:trPr>
        <w:tc>
          <w:tcPr>
            <w:tcW w:w="8429" w:type="dxa"/>
            <w:gridSpan w:val="12"/>
            <w:tcBorders>
              <w:top w:val="single" w:color="auto" w:sz="12" w:space="0"/>
              <w:left w:val="single" w:color="auto" w:sz="12" w:space="0"/>
              <w:bottom w:val="single" w:color="auto" w:sz="12" w:space="0"/>
              <w:right w:val="single" w:color="auto" w:sz="12" w:space="0"/>
            </w:tcBorders>
            <w:vAlign w:val="center"/>
          </w:tcPr>
          <w:p>
            <w:pPr>
              <w:spacing w:line="360" w:lineRule="exact"/>
              <w:ind w:firstLine="422" w:firstLineChars="200"/>
              <w:rPr>
                <w:sz w:val="24"/>
                <w:szCs w:val="24"/>
              </w:rPr>
            </w:pPr>
            <w:r>
              <w:rPr>
                <w:rFonts w:hint="eastAsia" w:cs="宋体"/>
                <w:b/>
                <w:bCs/>
              </w:rPr>
              <w:t>本人承诺：</w:t>
            </w:r>
            <w:r>
              <w:rPr>
                <w:rFonts w:hint="eastAsia" w:cs="宋体"/>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r>
              <w:rPr>
                <w:sz w:val="24"/>
                <w:szCs w:val="24"/>
              </w:rPr>
              <w:t xml:space="preserve">            </w:t>
            </w:r>
          </w:p>
          <w:p>
            <w:pPr>
              <w:spacing w:line="360" w:lineRule="exact"/>
              <w:ind w:firstLine="1080" w:firstLineChars="450"/>
              <w:rPr>
                <w:rFonts w:cs="Times New Roman"/>
              </w:rPr>
            </w:pPr>
            <w:r>
              <w:rPr>
                <w:sz w:val="24"/>
                <w:szCs w:val="24"/>
              </w:rPr>
              <w:t xml:space="preserve">      </w:t>
            </w:r>
            <w:r>
              <w:t xml:space="preserve"> </w:t>
            </w:r>
            <w:r>
              <w:rPr>
                <w:rFonts w:hint="eastAsia" w:cs="宋体"/>
              </w:rPr>
              <w:t>法定代表人（签名）：</w:t>
            </w:r>
            <w:r>
              <w:rPr>
                <w:sz w:val="24"/>
                <w:szCs w:val="24"/>
              </w:rPr>
              <w:t xml:space="preserve">              </w:t>
            </w:r>
            <w:r>
              <w:rPr>
                <w:rFonts w:hint="eastAsia" w:cs="宋体"/>
              </w:rPr>
              <w:t>承诺日期：</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4103" w:type="dxa"/>
            <w:gridSpan w:val="5"/>
            <w:tcBorders>
              <w:top w:val="single" w:color="auto" w:sz="12" w:space="0"/>
              <w:left w:val="single" w:color="auto" w:sz="12" w:space="0"/>
              <w:right w:val="single" w:color="auto" w:sz="12" w:space="0"/>
            </w:tcBorders>
            <w:vAlign w:val="center"/>
          </w:tcPr>
          <w:p>
            <w:pPr>
              <w:spacing w:line="360" w:lineRule="exact"/>
              <w:jc w:val="center"/>
              <w:rPr>
                <w:rFonts w:cs="Times New Roman"/>
                <w:b/>
                <w:bCs/>
                <w:sz w:val="24"/>
                <w:szCs w:val="24"/>
              </w:rPr>
            </w:pPr>
            <w:r>
              <w:rPr>
                <w:rFonts w:hint="eastAsia" w:cs="宋体"/>
                <w:b/>
                <w:bCs/>
                <w:sz w:val="24"/>
                <w:szCs w:val="24"/>
              </w:rPr>
              <w:t>受理部门初审意见</w:t>
            </w:r>
          </w:p>
        </w:tc>
        <w:tc>
          <w:tcPr>
            <w:tcW w:w="4326" w:type="dxa"/>
            <w:gridSpan w:val="7"/>
            <w:tcBorders>
              <w:top w:val="single" w:color="auto" w:sz="12" w:space="0"/>
              <w:left w:val="single" w:color="auto" w:sz="12" w:space="0"/>
              <w:right w:val="single" w:color="auto" w:sz="12" w:space="0"/>
            </w:tcBorders>
            <w:vAlign w:val="center"/>
          </w:tcPr>
          <w:p>
            <w:pPr>
              <w:spacing w:line="360" w:lineRule="exact"/>
              <w:jc w:val="center"/>
              <w:rPr>
                <w:rFonts w:cs="Times New Roman"/>
                <w:b/>
                <w:bCs/>
                <w:sz w:val="24"/>
                <w:szCs w:val="24"/>
              </w:rPr>
            </w:pPr>
            <w:r>
              <w:rPr>
                <w:rFonts w:hint="eastAsia" w:cs="宋体"/>
                <w:b/>
                <w:bCs/>
                <w:sz w:val="24"/>
                <w:szCs w:val="24"/>
              </w:rPr>
              <w:t>职能部门审核意见</w:t>
            </w:r>
          </w:p>
          <w:p>
            <w:pPr>
              <w:spacing w:line="360" w:lineRule="exact"/>
              <w:jc w:val="center"/>
              <w:rPr>
                <w:rFonts w:cs="Times New Roman"/>
                <w:b/>
                <w:bCs/>
                <w:sz w:val="24"/>
                <w:szCs w:val="24"/>
              </w:rPr>
            </w:pPr>
            <w:r>
              <w:rPr>
                <w:rFonts w:hint="eastAsia" w:cs="宋体"/>
                <w:b/>
                <w:bCs/>
                <w:sz w:val="24"/>
                <w:szCs w:val="24"/>
              </w:rPr>
              <w:t>财政部门审核意见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03" w:type="dxa"/>
            <w:gridSpan w:val="5"/>
            <w:tcBorders>
              <w:left w:val="single" w:color="auto" w:sz="12" w:space="0"/>
              <w:bottom w:val="nil"/>
              <w:right w:val="single" w:color="auto" w:sz="12" w:space="0"/>
            </w:tcBorders>
            <w:vAlign w:val="center"/>
          </w:tcPr>
          <w:p>
            <w:pPr>
              <w:spacing w:line="360" w:lineRule="exact"/>
              <w:rPr>
                <w:rFonts w:cs="Times New Roman"/>
                <w:sz w:val="24"/>
                <w:szCs w:val="24"/>
              </w:rPr>
            </w:pPr>
          </w:p>
        </w:tc>
        <w:tc>
          <w:tcPr>
            <w:tcW w:w="4326" w:type="dxa"/>
            <w:gridSpan w:val="7"/>
            <w:vMerge w:val="restart"/>
            <w:tcBorders>
              <w:left w:val="single" w:color="auto" w:sz="12" w:space="0"/>
              <w:right w:val="single" w:color="auto" w:sz="12" w:space="0"/>
            </w:tcBorders>
            <w:vAlign w:val="center"/>
          </w:tcPr>
          <w:p>
            <w:pPr>
              <w:spacing w:line="360" w:lineRule="exact"/>
              <w:jc w:val="left"/>
              <w:rPr>
                <w:rFonts w:cs="Times New Roman"/>
                <w:sz w:val="24"/>
                <w:szCs w:val="24"/>
              </w:rPr>
            </w:pPr>
            <w:r>
              <w:rPr>
                <w:rFonts w:hint="eastAsia" w:cs="宋体"/>
                <w:sz w:val="24"/>
                <w:szCs w:val="24"/>
              </w:rPr>
              <w:t>经审核，同意按有关政予</w:t>
            </w:r>
          </w:p>
          <w:p>
            <w:pPr>
              <w:spacing w:line="360" w:lineRule="exact"/>
              <w:jc w:val="left"/>
              <w:rPr>
                <w:rFonts w:cs="Times New Roman"/>
                <w:sz w:val="24"/>
                <w:szCs w:val="24"/>
              </w:rPr>
            </w:pPr>
            <w:r>
              <w:rPr>
                <w:rFonts w:hint="eastAsia" w:cs="宋体"/>
                <w:sz w:val="24"/>
                <w:szCs w:val="24"/>
              </w:rPr>
              <w:t>策给予企业</w:t>
            </w:r>
            <w:r>
              <w:rPr>
                <w:sz w:val="24"/>
                <w:szCs w:val="24"/>
                <w:u w:val="single"/>
              </w:rPr>
              <w:t xml:space="preserve">           </w:t>
            </w:r>
            <w:r>
              <w:rPr>
                <w:rFonts w:hint="eastAsia" w:cs="宋体"/>
                <w:sz w:val="24"/>
                <w:szCs w:val="24"/>
              </w:rPr>
              <w:t>元</w:t>
            </w:r>
          </w:p>
          <w:p>
            <w:pPr>
              <w:spacing w:line="360" w:lineRule="exact"/>
              <w:jc w:val="left"/>
              <w:rPr>
                <w:rFonts w:cs="Times New Roman"/>
                <w:sz w:val="24"/>
                <w:szCs w:val="24"/>
              </w:rPr>
            </w:pPr>
            <w:r>
              <w:rPr>
                <w:rFonts w:hint="eastAsia" w:cs="宋体"/>
                <w:sz w:val="24"/>
                <w:szCs w:val="24"/>
              </w:rPr>
              <w:t>专项资金。</w:t>
            </w:r>
          </w:p>
          <w:p>
            <w:pPr>
              <w:spacing w:line="360" w:lineRule="exact"/>
              <w:jc w:val="right"/>
            </w:pPr>
            <w:r>
              <w:rPr>
                <w:rFonts w:hint="eastAsia" w:cs="宋体"/>
              </w:rPr>
              <w:t>（盖章）</w:t>
            </w:r>
            <w:r>
              <w:t xml:space="preserve">   </w:t>
            </w:r>
          </w:p>
          <w:p>
            <w:pPr>
              <w:spacing w:line="360" w:lineRule="exact"/>
              <w:jc w:val="right"/>
              <w:rPr>
                <w:rFonts w:cs="Times New Roman"/>
              </w:rPr>
            </w:pPr>
            <w:r>
              <w:rPr>
                <w:rFonts w:hint="eastAsia" w:cs="宋体"/>
              </w:rPr>
              <w:t>年</w:t>
            </w:r>
            <w:r>
              <w:t xml:space="preserve">   </w:t>
            </w:r>
            <w:r>
              <w:rPr>
                <w:rFonts w:hint="eastAsia" w:cs="宋体"/>
              </w:rPr>
              <w:t>月</w:t>
            </w:r>
            <w:r>
              <w:t xml:space="preserve">   </w:t>
            </w:r>
            <w:r>
              <w:rPr>
                <w:rFonts w:hint="eastAsia" w:cs="宋体"/>
              </w:rPr>
              <w:t>日</w:t>
            </w:r>
          </w:p>
          <w:p>
            <w:pPr>
              <w:spacing w:line="360" w:lineRule="exact"/>
              <w:jc w:val="right"/>
              <w:rPr>
                <w:rFonts w:cs="Times New Roman"/>
                <w:sz w:val="24"/>
                <w:szCs w:val="24"/>
              </w:rPr>
            </w:pP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03" w:type="dxa"/>
            <w:gridSpan w:val="5"/>
            <w:tcBorders>
              <w:top w:val="nil"/>
              <w:left w:val="single" w:color="auto" w:sz="12" w:space="0"/>
              <w:bottom w:val="nil"/>
              <w:right w:val="single" w:color="auto" w:sz="12" w:space="0"/>
            </w:tcBorders>
            <w:vAlign w:val="center"/>
          </w:tcPr>
          <w:p>
            <w:pPr>
              <w:spacing w:line="360" w:lineRule="exact"/>
              <w:rPr>
                <w:sz w:val="24"/>
                <w:szCs w:val="24"/>
              </w:rPr>
            </w:pPr>
            <w:r>
              <w:rPr>
                <w:rFonts w:hint="eastAsia" w:cs="宋体"/>
                <w:sz w:val="24"/>
                <w:szCs w:val="24"/>
              </w:rPr>
              <w:t>（符合</w:t>
            </w:r>
            <w:r>
              <w:rPr>
                <w:sz w:val="24"/>
                <w:szCs w:val="24"/>
              </w:rPr>
              <w:t>/</w:t>
            </w:r>
            <w:r>
              <w:rPr>
                <w:rFonts w:hint="eastAsia" w:cs="宋体"/>
                <w:sz w:val="24"/>
                <w:szCs w:val="24"/>
              </w:rPr>
              <w:t>不符合）申报条件，</w:t>
            </w:r>
            <w:r>
              <w:rPr>
                <w:sz w:val="24"/>
                <w:szCs w:val="24"/>
              </w:rPr>
              <w:t xml:space="preserve"> </w:t>
            </w:r>
          </w:p>
        </w:tc>
        <w:tc>
          <w:tcPr>
            <w:tcW w:w="4326" w:type="dxa"/>
            <w:gridSpan w:val="7"/>
            <w:vMerge w:val="continue"/>
            <w:tcBorders>
              <w:left w:val="single" w:color="auto" w:sz="12" w:space="0"/>
              <w:right w:val="single" w:color="auto" w:sz="12" w:space="0"/>
            </w:tcBorders>
            <w:vAlign w:val="center"/>
          </w:tcPr>
          <w:p>
            <w:pPr>
              <w:spacing w:line="360" w:lineRule="exact"/>
              <w:jc w:val="righ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03" w:type="dxa"/>
            <w:gridSpan w:val="5"/>
            <w:tcBorders>
              <w:top w:val="nil"/>
              <w:left w:val="single" w:color="auto" w:sz="12" w:space="0"/>
              <w:bottom w:val="nil"/>
              <w:right w:val="single" w:color="auto" w:sz="12" w:space="0"/>
            </w:tcBorders>
            <w:vAlign w:val="center"/>
          </w:tcPr>
          <w:p>
            <w:pPr>
              <w:spacing w:line="360" w:lineRule="exact"/>
              <w:rPr>
                <w:rFonts w:cs="Times New Roman"/>
                <w:sz w:val="24"/>
                <w:szCs w:val="24"/>
              </w:rPr>
            </w:pPr>
            <w:r>
              <w:rPr>
                <w:rFonts w:hint="eastAsia" w:cs="宋体"/>
                <w:sz w:val="24"/>
                <w:szCs w:val="24"/>
              </w:rPr>
              <w:t>（同意</w:t>
            </w:r>
            <w:r>
              <w:rPr>
                <w:sz w:val="24"/>
                <w:szCs w:val="24"/>
              </w:rPr>
              <w:t>/</w:t>
            </w:r>
            <w:r>
              <w:rPr>
                <w:rFonts w:hint="eastAsia" w:cs="宋体"/>
                <w:sz w:val="24"/>
                <w:szCs w:val="24"/>
              </w:rPr>
              <w:t>不予）受理。</w:t>
            </w:r>
          </w:p>
        </w:tc>
        <w:tc>
          <w:tcPr>
            <w:tcW w:w="4326" w:type="dxa"/>
            <w:gridSpan w:val="7"/>
            <w:vMerge w:val="continue"/>
            <w:tcBorders>
              <w:left w:val="single" w:color="auto" w:sz="12" w:space="0"/>
              <w:right w:val="single" w:color="auto" w:sz="12" w:space="0"/>
            </w:tcBorders>
            <w:vAlign w:val="center"/>
          </w:tcPr>
          <w:p>
            <w:pPr>
              <w:spacing w:line="360" w:lineRule="exact"/>
              <w:jc w:val="right"/>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4103" w:type="dxa"/>
            <w:gridSpan w:val="5"/>
            <w:tcBorders>
              <w:top w:val="nil"/>
              <w:left w:val="single" w:color="auto" w:sz="12" w:space="0"/>
              <w:bottom w:val="nil"/>
              <w:right w:val="single" w:color="auto" w:sz="12" w:space="0"/>
            </w:tcBorders>
          </w:tcPr>
          <w:p>
            <w:pPr>
              <w:spacing w:line="360" w:lineRule="exact"/>
              <w:jc w:val="right"/>
            </w:pPr>
            <w:r>
              <w:rPr>
                <w:rFonts w:hint="eastAsia" w:cs="宋体"/>
              </w:rPr>
              <w:t>（盖章）</w:t>
            </w:r>
            <w:r>
              <w:t xml:space="preserve">   </w:t>
            </w:r>
          </w:p>
        </w:tc>
        <w:tc>
          <w:tcPr>
            <w:tcW w:w="4326" w:type="dxa"/>
            <w:gridSpan w:val="7"/>
            <w:vMerge w:val="continue"/>
            <w:tcBorders>
              <w:left w:val="single" w:color="auto" w:sz="12" w:space="0"/>
              <w:right w:val="single" w:color="auto" w:sz="12" w:space="0"/>
            </w:tcBorders>
          </w:tcPr>
          <w:p>
            <w:pPr>
              <w:spacing w:line="360" w:lineRule="exact"/>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exact"/>
          <w:jc w:val="center"/>
        </w:trPr>
        <w:tc>
          <w:tcPr>
            <w:tcW w:w="4103" w:type="dxa"/>
            <w:gridSpan w:val="5"/>
            <w:tcBorders>
              <w:top w:val="nil"/>
              <w:left w:val="single" w:color="auto" w:sz="12" w:space="0"/>
              <w:bottom w:val="single" w:color="auto" w:sz="12" w:space="0"/>
              <w:right w:val="single" w:color="auto" w:sz="12" w:space="0"/>
            </w:tcBorders>
          </w:tcPr>
          <w:p>
            <w:pPr>
              <w:spacing w:line="360" w:lineRule="exact"/>
              <w:jc w:val="right"/>
              <w:rPr>
                <w:rFonts w:cs="Times New Roman"/>
              </w:rPr>
            </w:pPr>
            <w:r>
              <w:rPr>
                <w:rFonts w:hint="eastAsia" w:cs="宋体"/>
              </w:rPr>
              <w:t>年</w:t>
            </w:r>
            <w:r>
              <w:t xml:space="preserve">   </w:t>
            </w:r>
            <w:r>
              <w:rPr>
                <w:rFonts w:hint="eastAsia" w:cs="宋体"/>
              </w:rPr>
              <w:t>月</w:t>
            </w:r>
            <w:r>
              <w:t xml:space="preserve">   </w:t>
            </w:r>
            <w:r>
              <w:rPr>
                <w:rFonts w:hint="eastAsia" w:cs="宋体"/>
              </w:rPr>
              <w:t>日</w:t>
            </w:r>
          </w:p>
          <w:p>
            <w:pPr>
              <w:spacing w:line="360" w:lineRule="exact"/>
              <w:jc w:val="right"/>
              <w:rPr>
                <w:rFonts w:cs="Times New Roman"/>
              </w:rPr>
            </w:pPr>
          </w:p>
        </w:tc>
        <w:tc>
          <w:tcPr>
            <w:tcW w:w="4326" w:type="dxa"/>
            <w:gridSpan w:val="7"/>
            <w:vMerge w:val="continue"/>
            <w:tcBorders>
              <w:left w:val="single" w:color="auto" w:sz="12" w:space="0"/>
              <w:bottom w:val="single" w:color="auto" w:sz="12" w:space="0"/>
              <w:right w:val="single" w:color="auto" w:sz="12" w:space="0"/>
            </w:tcBorders>
          </w:tcPr>
          <w:p>
            <w:pPr>
              <w:spacing w:line="360" w:lineRule="exact"/>
              <w:jc w:val="right"/>
              <w:rPr>
                <w:rFonts w:cs="Times New Roman"/>
              </w:rPr>
            </w:pPr>
          </w:p>
        </w:tc>
      </w:tr>
    </w:tbl>
    <w:p>
      <w:pPr>
        <w:spacing w:line="320" w:lineRule="exact"/>
        <w:ind w:left="779" w:leftChars="171" w:hanging="420" w:hangingChars="200"/>
        <w:jc w:val="left"/>
        <w:rPr>
          <w:rFonts w:cs="Times New Roman"/>
        </w:rPr>
      </w:pPr>
      <w:r>
        <w:rPr>
          <w:rFonts w:hint="eastAsia" w:cs="宋体"/>
        </w:rPr>
        <w:t>注：本申报表连同其它申报材料按序编码、装订成册，一式一份，在申报通知规定的截止期前报送至申报通知明确的受理部门。逾期报送，不予受理。</w:t>
      </w:r>
      <w:r>
        <w:t xml:space="preserve"> </w:t>
      </w:r>
    </w:p>
    <w:sectPr>
      <w:headerReference r:id="rId3" w:type="default"/>
      <w:footerReference r:id="rId4" w:type="default"/>
      <w:pgSz w:w="11906" w:h="16838"/>
      <w:pgMar w:top="1701" w:right="1588" w:bottom="1701" w:left="1588" w:header="851" w:footer="992" w:gutter="0"/>
      <w:pgNumType w:fmt="numberInDash"/>
      <w:cols w:space="425"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宋体" w:cs="Times New Roman"/>
        <w:sz w:val="24"/>
        <w:szCs w:val="24"/>
      </w:rPr>
    </w:pP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cs="宋体"/>
        <w:sz w:val="24"/>
        <w:szCs w:val="24"/>
        <w:lang w:val="zh-CN"/>
      </w:rPr>
      <w:t>-</w:t>
    </w:r>
    <w:r>
      <w:rPr>
        <w:rFonts w:ascii="宋体" w:hAnsi="宋体" w:cs="宋体"/>
        <w:sz w:val="24"/>
        <w:szCs w:val="24"/>
      </w:rPr>
      <w:t xml:space="preserve"> 11 -</w:t>
    </w:r>
    <w:r>
      <w:rPr>
        <w:rFonts w:ascii="宋体" w:hAnsi="宋体" w:cs="宋体"/>
        <w:sz w:val="24"/>
        <w:szCs w:val="24"/>
      </w:rPr>
      <w:fldChar w:fldCharType="end"/>
    </w:r>
  </w:p>
  <w:p>
    <w:pPr>
      <w:pStyle w:val="4"/>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9E6AB3"/>
    <w:multiLevelType w:val="multilevel"/>
    <w:tmpl w:val="339E6AB3"/>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527E6954"/>
    <w:multiLevelType w:val="multilevel"/>
    <w:tmpl w:val="527E6954"/>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BE0"/>
    <w:rsid w:val="0000495C"/>
    <w:rsid w:val="00022B46"/>
    <w:rsid w:val="00024B80"/>
    <w:rsid w:val="00026C0C"/>
    <w:rsid w:val="00027724"/>
    <w:rsid w:val="00040709"/>
    <w:rsid w:val="00056445"/>
    <w:rsid w:val="00060691"/>
    <w:rsid w:val="0007251F"/>
    <w:rsid w:val="000B4087"/>
    <w:rsid w:val="000E50C2"/>
    <w:rsid w:val="00111134"/>
    <w:rsid w:val="00124729"/>
    <w:rsid w:val="00133BBD"/>
    <w:rsid w:val="001360B6"/>
    <w:rsid w:val="001437B0"/>
    <w:rsid w:val="00146991"/>
    <w:rsid w:val="0015385E"/>
    <w:rsid w:val="00161D61"/>
    <w:rsid w:val="0016305F"/>
    <w:rsid w:val="001636F7"/>
    <w:rsid w:val="00166E3E"/>
    <w:rsid w:val="00167735"/>
    <w:rsid w:val="00191EF9"/>
    <w:rsid w:val="0019798F"/>
    <w:rsid w:val="001A3909"/>
    <w:rsid w:val="001A4B46"/>
    <w:rsid w:val="001D21B5"/>
    <w:rsid w:val="001D5628"/>
    <w:rsid w:val="001D5FAA"/>
    <w:rsid w:val="001E1D43"/>
    <w:rsid w:val="001E559B"/>
    <w:rsid w:val="001F3B32"/>
    <w:rsid w:val="00224866"/>
    <w:rsid w:val="002359CF"/>
    <w:rsid w:val="00241135"/>
    <w:rsid w:val="00247095"/>
    <w:rsid w:val="002644F3"/>
    <w:rsid w:val="002736FE"/>
    <w:rsid w:val="00291C20"/>
    <w:rsid w:val="00294956"/>
    <w:rsid w:val="00297248"/>
    <w:rsid w:val="002A5D06"/>
    <w:rsid w:val="002C2B32"/>
    <w:rsid w:val="002D2EBF"/>
    <w:rsid w:val="002E3FA0"/>
    <w:rsid w:val="003223FE"/>
    <w:rsid w:val="00325DEA"/>
    <w:rsid w:val="0032763D"/>
    <w:rsid w:val="003306EF"/>
    <w:rsid w:val="0033529B"/>
    <w:rsid w:val="00345BE0"/>
    <w:rsid w:val="00350046"/>
    <w:rsid w:val="00350C23"/>
    <w:rsid w:val="003718AA"/>
    <w:rsid w:val="003A42ED"/>
    <w:rsid w:val="003C05B1"/>
    <w:rsid w:val="003F58E1"/>
    <w:rsid w:val="00420C57"/>
    <w:rsid w:val="00441FC9"/>
    <w:rsid w:val="00452EC3"/>
    <w:rsid w:val="004876C3"/>
    <w:rsid w:val="004A7E07"/>
    <w:rsid w:val="004B36A9"/>
    <w:rsid w:val="004C5DAC"/>
    <w:rsid w:val="004E072C"/>
    <w:rsid w:val="004E2BBD"/>
    <w:rsid w:val="004F3F0A"/>
    <w:rsid w:val="004F537B"/>
    <w:rsid w:val="00510DA6"/>
    <w:rsid w:val="00514093"/>
    <w:rsid w:val="00514DDF"/>
    <w:rsid w:val="0052512C"/>
    <w:rsid w:val="005266DC"/>
    <w:rsid w:val="00526C4A"/>
    <w:rsid w:val="005548F3"/>
    <w:rsid w:val="00556965"/>
    <w:rsid w:val="00561A0C"/>
    <w:rsid w:val="00567521"/>
    <w:rsid w:val="00581A91"/>
    <w:rsid w:val="00583DF3"/>
    <w:rsid w:val="00593629"/>
    <w:rsid w:val="005D089D"/>
    <w:rsid w:val="005D3556"/>
    <w:rsid w:val="005F4860"/>
    <w:rsid w:val="006007AA"/>
    <w:rsid w:val="0061240E"/>
    <w:rsid w:val="006226C0"/>
    <w:rsid w:val="006239BD"/>
    <w:rsid w:val="00647551"/>
    <w:rsid w:val="00666709"/>
    <w:rsid w:val="006705D2"/>
    <w:rsid w:val="0068154E"/>
    <w:rsid w:val="0068527F"/>
    <w:rsid w:val="006B3BAE"/>
    <w:rsid w:val="006B57FF"/>
    <w:rsid w:val="006C43CB"/>
    <w:rsid w:val="006D2529"/>
    <w:rsid w:val="006D3DE2"/>
    <w:rsid w:val="006F0268"/>
    <w:rsid w:val="006F1764"/>
    <w:rsid w:val="00716B79"/>
    <w:rsid w:val="00731DA1"/>
    <w:rsid w:val="00736A53"/>
    <w:rsid w:val="00743BF6"/>
    <w:rsid w:val="00744324"/>
    <w:rsid w:val="00746E34"/>
    <w:rsid w:val="00747612"/>
    <w:rsid w:val="0076754E"/>
    <w:rsid w:val="007700E1"/>
    <w:rsid w:val="00770E70"/>
    <w:rsid w:val="00771824"/>
    <w:rsid w:val="00783ED6"/>
    <w:rsid w:val="00796A18"/>
    <w:rsid w:val="0079784B"/>
    <w:rsid w:val="007B2263"/>
    <w:rsid w:val="007B2A5A"/>
    <w:rsid w:val="007B2C24"/>
    <w:rsid w:val="007C18B9"/>
    <w:rsid w:val="007C2A23"/>
    <w:rsid w:val="007C3676"/>
    <w:rsid w:val="007C5341"/>
    <w:rsid w:val="007E142A"/>
    <w:rsid w:val="00801BCC"/>
    <w:rsid w:val="00803AC5"/>
    <w:rsid w:val="00817205"/>
    <w:rsid w:val="0082257A"/>
    <w:rsid w:val="00823E82"/>
    <w:rsid w:val="0083447E"/>
    <w:rsid w:val="008412B5"/>
    <w:rsid w:val="00851186"/>
    <w:rsid w:val="00854DDB"/>
    <w:rsid w:val="00861D20"/>
    <w:rsid w:val="00877015"/>
    <w:rsid w:val="00886B90"/>
    <w:rsid w:val="008911AA"/>
    <w:rsid w:val="008A66A5"/>
    <w:rsid w:val="008B0880"/>
    <w:rsid w:val="008D0C21"/>
    <w:rsid w:val="008D6752"/>
    <w:rsid w:val="008D6A3B"/>
    <w:rsid w:val="008D7CCF"/>
    <w:rsid w:val="008E15CC"/>
    <w:rsid w:val="008E1602"/>
    <w:rsid w:val="008E6D52"/>
    <w:rsid w:val="008E6F49"/>
    <w:rsid w:val="008F4496"/>
    <w:rsid w:val="00900966"/>
    <w:rsid w:val="00902198"/>
    <w:rsid w:val="0090233B"/>
    <w:rsid w:val="00910EF6"/>
    <w:rsid w:val="00920E4F"/>
    <w:rsid w:val="00921DB4"/>
    <w:rsid w:val="00945653"/>
    <w:rsid w:val="00951CAB"/>
    <w:rsid w:val="00973CF4"/>
    <w:rsid w:val="009750F0"/>
    <w:rsid w:val="00976456"/>
    <w:rsid w:val="009877F2"/>
    <w:rsid w:val="00991C75"/>
    <w:rsid w:val="009A543F"/>
    <w:rsid w:val="009B48FA"/>
    <w:rsid w:val="009B4AEE"/>
    <w:rsid w:val="009C20FC"/>
    <w:rsid w:val="009F5807"/>
    <w:rsid w:val="009F727A"/>
    <w:rsid w:val="00A06B74"/>
    <w:rsid w:val="00A111AD"/>
    <w:rsid w:val="00A12D63"/>
    <w:rsid w:val="00A30670"/>
    <w:rsid w:val="00A31942"/>
    <w:rsid w:val="00A345A8"/>
    <w:rsid w:val="00A34753"/>
    <w:rsid w:val="00A41A64"/>
    <w:rsid w:val="00A4535B"/>
    <w:rsid w:val="00A7603A"/>
    <w:rsid w:val="00A81104"/>
    <w:rsid w:val="00A82B37"/>
    <w:rsid w:val="00A86E28"/>
    <w:rsid w:val="00A873B2"/>
    <w:rsid w:val="00A94D5A"/>
    <w:rsid w:val="00AB5117"/>
    <w:rsid w:val="00AB511B"/>
    <w:rsid w:val="00AB6F64"/>
    <w:rsid w:val="00AE3DB9"/>
    <w:rsid w:val="00AF0721"/>
    <w:rsid w:val="00AF29DE"/>
    <w:rsid w:val="00AF70D2"/>
    <w:rsid w:val="00B02562"/>
    <w:rsid w:val="00B131E2"/>
    <w:rsid w:val="00B14D8F"/>
    <w:rsid w:val="00B22B17"/>
    <w:rsid w:val="00B35FF6"/>
    <w:rsid w:val="00B548B7"/>
    <w:rsid w:val="00B63F51"/>
    <w:rsid w:val="00B77F3E"/>
    <w:rsid w:val="00B81EB2"/>
    <w:rsid w:val="00BA644D"/>
    <w:rsid w:val="00BA693A"/>
    <w:rsid w:val="00BA7EA5"/>
    <w:rsid w:val="00BB1A42"/>
    <w:rsid w:val="00BE0B0B"/>
    <w:rsid w:val="00BE2E3A"/>
    <w:rsid w:val="00BF0004"/>
    <w:rsid w:val="00C03B54"/>
    <w:rsid w:val="00C14D83"/>
    <w:rsid w:val="00C164FC"/>
    <w:rsid w:val="00C24E87"/>
    <w:rsid w:val="00C321E7"/>
    <w:rsid w:val="00C52447"/>
    <w:rsid w:val="00C52BD0"/>
    <w:rsid w:val="00C7311E"/>
    <w:rsid w:val="00CA2AEC"/>
    <w:rsid w:val="00CA64BF"/>
    <w:rsid w:val="00CB01C7"/>
    <w:rsid w:val="00CC3740"/>
    <w:rsid w:val="00CD487E"/>
    <w:rsid w:val="00CD52CC"/>
    <w:rsid w:val="00CD5C41"/>
    <w:rsid w:val="00CD6060"/>
    <w:rsid w:val="00D01E67"/>
    <w:rsid w:val="00D15984"/>
    <w:rsid w:val="00D21A11"/>
    <w:rsid w:val="00D52606"/>
    <w:rsid w:val="00D76E89"/>
    <w:rsid w:val="00D76F18"/>
    <w:rsid w:val="00D82C7D"/>
    <w:rsid w:val="00D92144"/>
    <w:rsid w:val="00D94325"/>
    <w:rsid w:val="00DA78C1"/>
    <w:rsid w:val="00DB531E"/>
    <w:rsid w:val="00DD1F26"/>
    <w:rsid w:val="00DD76A8"/>
    <w:rsid w:val="00DD7B82"/>
    <w:rsid w:val="00DE2A90"/>
    <w:rsid w:val="00E23CAA"/>
    <w:rsid w:val="00E25B42"/>
    <w:rsid w:val="00E445A4"/>
    <w:rsid w:val="00E45812"/>
    <w:rsid w:val="00E5306D"/>
    <w:rsid w:val="00E81D51"/>
    <w:rsid w:val="00E96836"/>
    <w:rsid w:val="00E96A79"/>
    <w:rsid w:val="00EC451A"/>
    <w:rsid w:val="00EC7338"/>
    <w:rsid w:val="00F069D0"/>
    <w:rsid w:val="00F14731"/>
    <w:rsid w:val="00F26149"/>
    <w:rsid w:val="00F45270"/>
    <w:rsid w:val="00F64EE7"/>
    <w:rsid w:val="00F80EDF"/>
    <w:rsid w:val="00F83B49"/>
    <w:rsid w:val="00F85A51"/>
    <w:rsid w:val="00F87B45"/>
    <w:rsid w:val="00F94564"/>
    <w:rsid w:val="00F95EBE"/>
    <w:rsid w:val="00FA5C72"/>
    <w:rsid w:val="00FC7FDF"/>
    <w:rsid w:val="00FE1BAE"/>
    <w:rsid w:val="00FE592F"/>
    <w:rsid w:val="04CB1D75"/>
    <w:rsid w:val="05AA1540"/>
    <w:rsid w:val="08AD52EB"/>
    <w:rsid w:val="103A0F31"/>
    <w:rsid w:val="13AB6448"/>
    <w:rsid w:val="13C25AB1"/>
    <w:rsid w:val="16685014"/>
    <w:rsid w:val="177971BE"/>
    <w:rsid w:val="1CC15CCF"/>
    <w:rsid w:val="1D99133B"/>
    <w:rsid w:val="20071A24"/>
    <w:rsid w:val="28BD4874"/>
    <w:rsid w:val="2BAC07DC"/>
    <w:rsid w:val="2D63558F"/>
    <w:rsid w:val="2FB80545"/>
    <w:rsid w:val="3E747700"/>
    <w:rsid w:val="42C672BA"/>
    <w:rsid w:val="46D82AE8"/>
    <w:rsid w:val="49BF46E9"/>
    <w:rsid w:val="50C5776F"/>
    <w:rsid w:val="58782BA1"/>
    <w:rsid w:val="5AA626C0"/>
    <w:rsid w:val="5C291098"/>
    <w:rsid w:val="5D4D1D98"/>
    <w:rsid w:val="5E9F424F"/>
    <w:rsid w:val="63486858"/>
    <w:rsid w:val="643944D2"/>
    <w:rsid w:val="64F3791F"/>
    <w:rsid w:val="653947D4"/>
    <w:rsid w:val="67F616C6"/>
    <w:rsid w:val="6FC62994"/>
    <w:rsid w:val="7BDF6278"/>
    <w:rsid w:val="7FBF964E"/>
    <w:rsid w:val="F3EBD0BA"/>
    <w:rsid w:val="FA3E4191"/>
    <w:rsid w:val="FE7DCA0A"/>
    <w:rsid w:val="FFF744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qFormat/>
    <w:uiPriority w:val="99"/>
    <w:pPr>
      <w:jc w:val="left"/>
    </w:pPr>
  </w:style>
  <w:style w:type="paragraph" w:styleId="3">
    <w:name w:val="Balloon Text"/>
    <w:basedOn w:val="1"/>
    <w:link w:val="12"/>
    <w:semiHidden/>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qFormat/>
    <w:uiPriority w:val="99"/>
    <w:rPr>
      <w:b/>
      <w:bCs/>
    </w:rPr>
  </w:style>
  <w:style w:type="character" w:styleId="9">
    <w:name w:val="annotation reference"/>
    <w:basedOn w:val="8"/>
    <w:semiHidden/>
    <w:qFormat/>
    <w:uiPriority w:val="99"/>
    <w:rPr>
      <w:rFonts w:cs="Times New Roman"/>
      <w:sz w:val="21"/>
      <w:szCs w:val="21"/>
    </w:rPr>
  </w:style>
  <w:style w:type="character" w:customStyle="1" w:styleId="10">
    <w:name w:val="批注文字 Char"/>
    <w:basedOn w:val="8"/>
    <w:link w:val="2"/>
    <w:qFormat/>
    <w:locked/>
    <w:uiPriority w:val="99"/>
    <w:rPr>
      <w:rFonts w:ascii="Calibri" w:hAnsi="Calibri" w:eastAsia="宋体" w:cs="Calibri"/>
    </w:rPr>
  </w:style>
  <w:style w:type="character" w:customStyle="1" w:styleId="11">
    <w:name w:val="批注主题 Char"/>
    <w:basedOn w:val="10"/>
    <w:link w:val="6"/>
    <w:semiHidden/>
    <w:qFormat/>
    <w:locked/>
    <w:uiPriority w:val="99"/>
    <w:rPr>
      <w:b/>
      <w:bCs/>
    </w:rPr>
  </w:style>
  <w:style w:type="character" w:customStyle="1" w:styleId="12">
    <w:name w:val="批注框文本 Char"/>
    <w:basedOn w:val="8"/>
    <w:link w:val="3"/>
    <w:semiHidden/>
    <w:qFormat/>
    <w:locked/>
    <w:uiPriority w:val="99"/>
    <w:rPr>
      <w:rFonts w:ascii="Calibri" w:hAnsi="Calibri" w:eastAsia="宋体" w:cs="Calibri"/>
      <w:sz w:val="18"/>
      <w:szCs w:val="18"/>
    </w:rPr>
  </w:style>
  <w:style w:type="character" w:customStyle="1" w:styleId="13">
    <w:name w:val="页脚 Char"/>
    <w:basedOn w:val="8"/>
    <w:link w:val="4"/>
    <w:qFormat/>
    <w:locked/>
    <w:uiPriority w:val="99"/>
    <w:rPr>
      <w:rFonts w:ascii="Calibri" w:hAnsi="Calibri" w:eastAsia="宋体" w:cs="Calibri"/>
      <w:sz w:val="18"/>
      <w:szCs w:val="18"/>
    </w:rPr>
  </w:style>
  <w:style w:type="character" w:customStyle="1" w:styleId="14">
    <w:name w:val="页眉 Char"/>
    <w:basedOn w:val="8"/>
    <w:link w:val="5"/>
    <w:semiHidden/>
    <w:qFormat/>
    <w:locked/>
    <w:uiPriority w:val="99"/>
    <w:rPr>
      <w:rFonts w:ascii="Calibri" w:hAnsi="Calibri" w:eastAsia="宋体" w:cs="Calibri"/>
      <w:sz w:val="18"/>
      <w:szCs w:val="18"/>
    </w:rPr>
  </w:style>
  <w:style w:type="paragraph" w:styleId="15">
    <w:name w:val="List Paragraph"/>
    <w:basedOn w:val="1"/>
    <w:qFormat/>
    <w:uiPriority w:val="99"/>
    <w:pPr>
      <w:ind w:firstLine="420" w:firstLineChars="200"/>
    </w:pPr>
  </w:style>
  <w:style w:type="paragraph" w:customStyle="1" w:styleId="16">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17</Pages>
  <Words>820</Words>
  <Characters>4679</Characters>
  <Lines>38</Lines>
  <Paragraphs>10</Paragraphs>
  <TotalTime>30</TotalTime>
  <ScaleCrop>false</ScaleCrop>
  <LinksUpToDate>false</LinksUpToDate>
  <CharactersWithSpaces>5489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2019-08-31T04:18:00Z</dcterms:created>
  <dc:creator>陈璐</dc:creator>
  <cp:lastModifiedBy>C  。</cp:lastModifiedBy>
  <cp:lastPrinted>2021-10-28T06:43:00Z</cp:lastPrinted>
  <dcterms:modified xsi:type="dcterms:W3CDTF">2021-11-09T01:28:52Z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434B57C57BCF41C396B7F9FBAD2DAE63</vt:lpwstr>
  </property>
</Properties>
</file>