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598"/>
        <w:tblOverlap w:val="never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95"/>
        <w:gridCol w:w="1864"/>
        <w:gridCol w:w="1290"/>
        <w:gridCol w:w="36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账号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8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u w:val="single"/>
                <w:lang w:val="en-US" w:eastAsia="zh-CN" w:bidi="ar"/>
              </w:rPr>
              <w:t>      </w:t>
            </w: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年度为我区制造业企业开展上云业务收入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1"/>
                <w:szCs w:val="21"/>
                <w:lang w:val="en-US" w:eastAsia="zh-CN" w:bidi="ar"/>
              </w:rPr>
              <w:t>          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6" w:hRule="atLeast"/>
          <w:jc w:val="center"/>
        </w:trPr>
        <w:tc>
          <w:tcPr>
            <w:tcW w:w="831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申报单位意见及真实性承诺：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 w:firstLine="48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本申报表所有材料，均真实、完整，否则主动退还奖励资金。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 w:firstLine="48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 w:firstLine="48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申报单位（章）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6105" w:right="0" w:hanging="24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法人代表（签章） 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2" w:hRule="atLeast"/>
          <w:jc w:val="center"/>
        </w:trPr>
        <w:tc>
          <w:tcPr>
            <w:tcW w:w="14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区经信局意见</w:t>
            </w:r>
          </w:p>
        </w:tc>
        <w:tc>
          <w:tcPr>
            <w:tcW w:w="68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年    月    日</w:t>
            </w:r>
          </w:p>
        </w:tc>
      </w:tr>
    </w:tbl>
    <w:p>
      <w:pPr>
        <w:tabs>
          <w:tab w:val="center" w:pos="4153"/>
        </w:tabs>
        <w:spacing w:line="220" w:lineRule="atLeast"/>
        <w:jc w:val="center"/>
        <w:rPr>
          <w:rFonts w:hint="eastAsia"/>
        </w:rPr>
      </w:pPr>
      <w:r>
        <w:rPr>
          <w:rFonts w:hint="eastAsia"/>
          <w:sz w:val="44"/>
          <w:szCs w:val="44"/>
        </w:rPr>
        <w:t>奉化区企业上云上平台补助资金申请表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92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2022-02-28T00:48:47Z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