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olor w:val="auto"/>
          <w:sz w:val="32"/>
          <w:szCs w:val="32"/>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1-</w:t>
      </w:r>
      <w:r>
        <w:rPr>
          <w:rFonts w:hint="eastAsia" w:ascii="黑体" w:hAnsi="黑体" w:eastAsia="黑体"/>
          <w:color w:val="auto"/>
          <w:sz w:val="32"/>
          <w:szCs w:val="32"/>
        </w:rPr>
        <w:t>4</w:t>
      </w:r>
    </w:p>
    <w:p>
      <w:pPr>
        <w:widowControl/>
        <w:jc w:val="center"/>
        <w:rPr>
          <w:rFonts w:hint="eastAsia" w:ascii="方正小标宋简体" w:eastAsia="方正小标宋简体"/>
          <w:color w:val="auto"/>
          <w:sz w:val="44"/>
          <w:szCs w:val="30"/>
        </w:rPr>
      </w:pPr>
      <w:r>
        <w:rPr>
          <w:rFonts w:hint="eastAsia" w:ascii="方正小标宋简体" w:hAnsi="创艺简标宋" w:eastAsia="方正小标宋简体" w:cs="创艺简标宋"/>
          <w:color w:val="auto"/>
          <w:sz w:val="44"/>
          <w:szCs w:val="36"/>
        </w:rPr>
        <w:t>项目可行性研究报告编写提纲</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一、立项依据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简述企业规模、发展历程、发展方向、发展思路和战略目标。简述企业内外部在实现战略目标所存在的有利条件和不利因素。简述企业信息化建设中、长期规划，包括总体架构图和总体目标，以及阶段目标、时间及重点建设项目。</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二、项目建设的必要性</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从信息化规划要求、解决企业当前及今后一段时间将面临问题等方面分析本项目建设的必要性，并在必要性基础上，说明其积极意义。</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三、需求分析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分析提出项目在功能、性能、范围等方面的需求，以及对时间、组织管理、人力资源等方面的要求。分析提出各种约束情况。</w:t>
      </w:r>
    </w:p>
    <w:p>
      <w:pPr>
        <w:keepNext w:val="0"/>
        <w:keepLines w:val="0"/>
        <w:pageBreakBefore w:val="0"/>
        <w:widowControl w:val="0"/>
        <w:tabs>
          <w:tab w:val="left" w:pos="420"/>
        </w:tabs>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四、建设目标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提出项目建设目标（量化），并与信息化规划目标进行一致性分析。围绕建设目标，合理划分阶段，并设定阶段目标、主要任务、期限、检验标准。</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五、技术方案</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提出项目建设思路和原则。提出项目的体系框架、逻辑结构、功能组成，并说明其在规划中的位置。简述三大支撑平台（应用、安全、基础网络和数据库）情况，提出项目与三大支撑平台、其他重点项目之间的集成方案。提出项目的关键技术和解决途径。</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六、组织机构和人员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提出项目的组织机构，包括领导、建设和运行维护3类组织机构的机构图、岗位职责及人员配置、工作机制等。提出项目组织机构所需人力资源在数量、时间、能力等方面的保障措施。提出培训方案，包括课程名称、内容设置、参训人员、培训课时等。</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七、投资估算与资金筹措</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项目投资估算及估算依据说明。资金筹措。资金不足的应对措施。</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八、项目可行性分析</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从技术基础、已有技术、可用技术等方面分析技术可行性。从所需资金及筹措方面分析经济可行性。从技术、协调、执行、认识等方面分析项目风险与应对方案。</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九、效益评估</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评估直接经济效益，包括投资收益率、投资利润率、投资利税率、投资回收期、盈亏平衡等主要经济指标分析。评估间接经济效益。评估社会效益。</w:t>
      </w:r>
    </w:p>
    <w:p>
      <w:pPr>
        <w:keepNext w:val="0"/>
        <w:keepLines w:val="0"/>
        <w:pageBreakBefore w:val="0"/>
        <w:widowControl w:val="0"/>
        <w:tabs>
          <w:tab w:val="left" w:pos="420"/>
        </w:tabs>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0"/>
        </w:rPr>
      </w:pPr>
      <w:r>
        <w:rPr>
          <w:rFonts w:hint="eastAsia" w:ascii="黑体" w:hAnsi="黑体" w:eastAsia="黑体" w:cs="黑体"/>
          <w:color w:val="auto"/>
          <w:sz w:val="32"/>
          <w:szCs w:val="30"/>
        </w:rPr>
        <w:t>十、项目的创新性和示范性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pPr>
      <w:r>
        <w:rPr>
          <w:rFonts w:hint="eastAsia" w:ascii="仿宋_GB2312" w:hAnsi="仿宋_GB2312" w:eastAsia="仿宋_GB2312"/>
          <w:color w:val="auto"/>
          <w:sz w:val="32"/>
          <w:szCs w:val="30"/>
        </w:rPr>
        <w:t>项目在建设过程（立项、选型、实施、试运行、验收评估等环节）、体制机制、建设内容、应用技术等方面的创新程度。项目的建设应用和成效对块状经济、同行业企业开展信息化的影响程度。项目的建设应用对位居同个产业链上下游企业或同个产业集群关联企业开展信息化的带动效果。</w:t>
      </w:r>
      <w:bookmarkStart w:id="0" w:name="_GoBack"/>
      <w:bookmarkEnd w:id="0"/>
    </w:p>
    <w:sectPr>
      <w:footerReference r:id="rId3" w:type="default"/>
      <w:pgSz w:w="11906" w:h="16838"/>
      <w:pgMar w:top="2041" w:right="1531" w:bottom="2041" w:left="1531" w:header="851" w:footer="1531" w:gutter="0"/>
      <w:paperSrc/>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CD"/>
    <w:rsid w:val="009B2BCD"/>
    <w:rsid w:val="02773647"/>
    <w:rsid w:val="02840DB7"/>
    <w:rsid w:val="036A2490"/>
    <w:rsid w:val="12756749"/>
    <w:rsid w:val="145F6225"/>
    <w:rsid w:val="22CF3FBF"/>
    <w:rsid w:val="2E9D1FFF"/>
    <w:rsid w:val="2F5C0CF8"/>
    <w:rsid w:val="43477F49"/>
    <w:rsid w:val="51411AAD"/>
    <w:rsid w:val="52432BF5"/>
    <w:rsid w:val="52F35642"/>
    <w:rsid w:val="5D9E6B82"/>
    <w:rsid w:val="721F4386"/>
    <w:rsid w:val="737A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方正小标宋简体" w:asciiTheme="minorAscii" w:hAnsiTheme="minorAscii"/>
      <w:kern w:val="44"/>
      <w:sz w:val="44"/>
    </w:rPr>
  </w:style>
  <w:style w:type="paragraph" w:styleId="3">
    <w:name w:val="heading 2"/>
    <w:basedOn w:val="1"/>
    <w:next w:val="1"/>
    <w:semiHidden/>
    <w:unhideWhenUsed/>
    <w:qFormat/>
    <w:uiPriority w:val="0"/>
    <w:pPr>
      <w:spacing w:before="0" w:beforeAutospacing="0" w:after="0" w:afterAutospacing="0"/>
      <w:jc w:val="both"/>
      <w:outlineLvl w:val="1"/>
    </w:pPr>
    <w:rPr>
      <w:rFonts w:hint="eastAsia" w:ascii="宋体" w:hAnsi="宋体" w:eastAsia="黑体" w:cs="宋体"/>
      <w:kern w:val="0"/>
      <w:szCs w:val="32"/>
      <w:lang w:bidi="ar"/>
    </w:rPr>
  </w:style>
  <w:style w:type="paragraph" w:styleId="4">
    <w:name w:val="heading 3"/>
    <w:basedOn w:val="1"/>
    <w:next w:val="1"/>
    <w:semiHidden/>
    <w:unhideWhenUsed/>
    <w:qFormat/>
    <w:uiPriority w:val="0"/>
    <w:pPr>
      <w:spacing w:before="0" w:beforeAutospacing="0" w:after="0" w:afterAutospacing="0"/>
      <w:jc w:val="left"/>
      <w:outlineLvl w:val="2"/>
    </w:pPr>
    <w:rPr>
      <w:rFonts w:hint="eastAsia" w:ascii="宋体" w:hAnsi="宋体" w:eastAsia="楷体_GB2312" w:cs="宋体"/>
      <w:kern w:val="0"/>
      <w:sz w:val="32"/>
      <w:szCs w:val="27"/>
      <w:lang w:bidi="ar"/>
    </w:rPr>
  </w:style>
  <w:style w:type="paragraph" w:styleId="5">
    <w:name w:val="heading 4"/>
    <w:basedOn w:val="1"/>
    <w:next w:val="1"/>
    <w:semiHidden/>
    <w:unhideWhenUsed/>
    <w:qFormat/>
    <w:uiPriority w:val="0"/>
    <w:pPr>
      <w:keepNext/>
      <w:keepLines/>
      <w:spacing w:beforeLines="0" w:beforeAutospacing="0" w:afterLines="0" w:afterAutospacing="0" w:line="600" w:lineRule="exact"/>
      <w:ind w:firstLine="562" w:firstLineChars="200"/>
      <w:outlineLvl w:val="3"/>
    </w:pPr>
    <w:rPr>
      <w:rFonts w:ascii="Arial" w:hAnsi="Arial" w:eastAsia="仿宋_GB2312"/>
      <w:b/>
      <w:sz w:val="32"/>
    </w:rPr>
  </w:style>
  <w:style w:type="character" w:default="1" w:styleId="9">
    <w:name w:val="Default Paragraph Font"/>
    <w:link w:val="10"/>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
    <w:name w:val=" Char1"/>
    <w:basedOn w:val="1"/>
    <w:link w:val="9"/>
    <w:qFormat/>
    <w:uiPriority w:val="0"/>
    <w:pPr>
      <w:snapToGrid w:val="0"/>
      <w:spacing w:line="360" w:lineRule="auto"/>
      <w:ind w:firstLine="420"/>
    </w:p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2022-03-09T07:51:00Z</dcterms:created>
  <dc:creator>区经信局</dc:creator>
  <cp:lastModifiedBy>区经信局</cp:lastModifiedBy>
  <dcterms:modified xsi:type="dcterms:W3CDTF">2022-03-09T07:53:16Z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