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firstLine="35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1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184" w:line="222" w:lineRule="auto"/>
        <w:ind w:firstLine="26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11"/>
          <w:sz w:val="30"/>
          <w:szCs w:val="30"/>
        </w:rPr>
        <w:t>鄞州区"亩均论英雄"综合评价主体差别化电价实施确认书</w:t>
      </w:r>
    </w:p>
    <w:p>
      <w:pPr>
        <w:spacing w:before="106" w:line="227" w:lineRule="auto"/>
        <w:ind w:firstLine="31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7"/>
          <w:sz w:val="32"/>
          <w:szCs w:val="32"/>
        </w:rPr>
        <w:t>(D档主体、宗地)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232" w:lineRule="auto"/>
        <w:ind w:firstLine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sz w:val="28"/>
          <w:szCs w:val="28"/>
        </w:rPr>
        <w:t>***企业:</w:t>
      </w:r>
    </w:p>
    <w:p>
      <w:pPr>
        <w:spacing w:before="5" w:line="244" w:lineRule="auto"/>
        <w:ind w:left="29" w:firstLine="6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根据《宁波市工业企业"亩均效益"综合评价办法2.0版》(甬亩均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办〔2021〕2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号)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、《鄞州区工业企业"亩均效益》综合评价办法2.0版》</w:t>
      </w:r>
    </w:p>
    <w:p>
      <w:pPr>
        <w:spacing w:before="1" w:line="233" w:lineRule="auto"/>
        <w:ind w:left="29" w:right="144" w:firstLine="1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(鄞亩均办〔2021〕3号)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等文件精神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,经评价</w:t>
      </w:r>
      <w:r>
        <w:rPr>
          <w:rFonts w:ascii="仿宋" w:hAnsi="仿宋" w:eastAsia="仿宋" w:cs="仿宋"/>
          <w:spacing w:val="-6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,你公司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>2020</w:t>
      </w:r>
      <w:r>
        <w:rPr>
          <w:rFonts w:ascii="仿宋" w:hAnsi="仿宋" w:eastAsia="仿宋" w:cs="仿宋"/>
          <w:spacing w:val="13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年度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"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亩</w:t>
      </w:r>
      <w:r>
        <w:rPr>
          <w:rFonts w:ascii="仿宋" w:hAnsi="仿宋" w:eastAsia="仿宋" w:cs="仿宋"/>
          <w:spacing w:val="14"/>
          <w:sz w:val="28"/>
          <w:szCs w:val="28"/>
        </w:rPr>
        <w:t>均效益"综合评价结果为D类,评价结果已与你公司确认.</w:t>
      </w:r>
    </w:p>
    <w:p>
      <w:pPr>
        <w:spacing w:before="4" w:line="238" w:lineRule="auto"/>
        <w:ind w:left="29" w:right="125" w:firstLine="6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根据《宁波市促进资源要素优化配置推动制造业高质量发展实施办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法》(甬政办发〔2021]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13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号)、《宁波市“亩均论英雄"评价主体差别化</w:t>
      </w:r>
      <w:r>
        <w:rPr>
          <w:rFonts w:ascii="仿宋" w:hAnsi="仿宋" w:eastAsia="仿宋" w:cs="仿宋"/>
          <w:sz w:val="28"/>
          <w:szCs w:val="28"/>
        </w:rPr>
        <w:t>电价实施细则》(甬亩均办〔2021〕5号)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,"</w:t>
      </w:r>
      <w:r>
        <w:rPr>
          <w:rFonts w:ascii="仿宋" w:hAnsi="仿宋" w:eastAsia="仿宋" w:cs="仿宋"/>
          <w:spacing w:val="-8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对D档经营主体、宗地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ascii="仿宋" w:hAnsi="仿宋" w:eastAsia="仿宋" w:cs="仿宋"/>
          <w:spacing w:val="-84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其</w:t>
      </w:r>
      <w:r>
        <w:rPr>
          <w:rFonts w:ascii="仿宋" w:hAnsi="仿宋" w:eastAsia="仿宋" w:cs="仿宋"/>
          <w:spacing w:val="10"/>
          <w:sz w:val="28"/>
          <w:szCs w:val="28"/>
        </w:rPr>
        <w:t>全部用电在现行电价基础上每千瓦时提高0.*元"</w:t>
      </w:r>
      <w:r>
        <w:rPr>
          <w:rFonts w:hint="eastAsia" w:ascii="仿宋" w:hAnsi="仿宋" w:eastAsia="仿宋" w:cs="仿宋"/>
          <w:spacing w:val="10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经核对,你公司用电 </w:t>
      </w:r>
      <w:r>
        <w:rPr>
          <w:rFonts w:ascii="仿宋" w:hAnsi="仿宋" w:eastAsia="仿宋" w:cs="仿宋"/>
          <w:spacing w:val="16"/>
          <w:w w:val="99"/>
          <w:sz w:val="28"/>
          <w:szCs w:val="28"/>
        </w:rPr>
        <w:t>户号为***,地块其他用电户号为****(户名:</w:t>
      </w:r>
      <w:r>
        <w:rPr>
          <w:rFonts w:ascii="仿宋" w:hAnsi="仿宋" w:eastAsia="仿宋" w:cs="仿宋"/>
          <w:spacing w:val="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w w:val="99"/>
          <w:sz w:val="28"/>
          <w:szCs w:val="28"/>
        </w:rPr>
        <w:t>***)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w w:val="99"/>
          <w:sz w:val="28"/>
          <w:szCs w:val="28"/>
        </w:rPr>
        <w:t>,实际用电占上述</w:t>
      </w:r>
      <w:r>
        <w:rPr>
          <w:rFonts w:ascii="仿宋" w:hAnsi="仿宋" w:eastAsia="仿宋" w:cs="仿宋"/>
          <w:spacing w:val="2"/>
          <w:sz w:val="28"/>
          <w:szCs w:val="28"/>
        </w:rPr>
        <w:t>用电户号总用电的比例为***,征收标准为对差别化电价政策实施期间内</w:t>
      </w:r>
      <w:r>
        <w:rPr>
          <w:rFonts w:ascii="仿宋" w:hAnsi="仿宋" w:eastAsia="仿宋" w:cs="仿宋"/>
          <w:spacing w:val="4"/>
          <w:sz w:val="28"/>
          <w:szCs w:val="28"/>
        </w:rPr>
        <w:t>的全部用电在现行电价基础上每千瓦时提高0.*元,实施时间从*年*月*</w:t>
      </w:r>
      <w:r>
        <w:rPr>
          <w:rFonts w:ascii="仿宋" w:hAnsi="仿宋" w:eastAsia="仿宋" w:cs="仿宋"/>
          <w:spacing w:val="9"/>
          <w:sz w:val="28"/>
          <w:szCs w:val="28"/>
        </w:rPr>
        <w:t>日</w:t>
      </w:r>
      <w:bookmarkStart w:id="0" w:name="_GoBack"/>
      <w:bookmarkEnd w:id="0"/>
      <w:r>
        <w:rPr>
          <w:rFonts w:ascii="仿宋" w:hAnsi="仿宋" w:eastAsia="仿宋" w:cs="仿宋"/>
          <w:spacing w:val="9"/>
          <w:sz w:val="28"/>
          <w:szCs w:val="28"/>
        </w:rPr>
        <w:t>起至*年*月*日,同时,请负责做好你公司地块所有出租企业(经营主</w:t>
      </w:r>
      <w:r>
        <w:rPr>
          <w:rFonts w:ascii="仿宋" w:hAnsi="仿宋" w:eastAsia="仿宋" w:cs="仿宋"/>
          <w:spacing w:val="-26"/>
          <w:w w:val="94"/>
          <w:sz w:val="28"/>
          <w:szCs w:val="28"/>
        </w:rPr>
        <w:t>体）的告知工作。</w:t>
      </w:r>
    </w:p>
    <w:p>
      <w:pPr>
        <w:spacing w:line="220" w:lineRule="auto"/>
        <w:ind w:firstLine="4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请予确认。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2" w:line="252" w:lineRule="auto"/>
        <w:ind w:right="143"/>
        <w:jc w:val="right"/>
        <w:rPr>
          <w:rFonts w:ascii="仿宋" w:hAnsi="仿宋" w:eastAsia="仿宋" w:cs="仿宋"/>
          <w:spacing w:val="2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鄞州区深化"亩均论英雄”改革工作领导小组办公室</w:t>
      </w:r>
    </w:p>
    <w:p>
      <w:pPr>
        <w:spacing w:before="92" w:line="252" w:lineRule="auto"/>
        <w:ind w:right="14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2022年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9"/>
          <w:sz w:val="28"/>
          <w:szCs w:val="28"/>
        </w:rPr>
        <w:t>月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9"/>
          <w:sz w:val="28"/>
          <w:szCs w:val="28"/>
        </w:rPr>
        <w:t>日</w:t>
      </w:r>
    </w:p>
    <w:p>
      <w:pPr>
        <w:spacing w:before="186" w:line="50" w:lineRule="exact"/>
        <w:textAlignment w:val="center"/>
      </w:pPr>
      <w:r>
        <w:drawing>
          <wp:inline distT="0" distB="0" distL="0" distR="0">
            <wp:extent cx="5568315" cy="31115"/>
            <wp:effectExtent l="0" t="0" r="13335" b="698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8946" cy="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92" w:line="224" w:lineRule="auto"/>
        <w:ind w:firstLine="38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确认回执</w:t>
      </w:r>
    </w:p>
    <w:p>
      <w:pPr>
        <w:spacing w:before="202" w:line="313" w:lineRule="auto"/>
        <w:ind w:left="29" w:right="134" w:firstLine="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本公司确认知悉差别化用电相关政策,并愿意按照相关政策配合差别</w:t>
      </w:r>
      <w:r>
        <w:rPr>
          <w:rFonts w:ascii="仿宋" w:hAnsi="仿宋" w:eastAsia="仿宋" w:cs="仿宋"/>
          <w:spacing w:val="7"/>
          <w:sz w:val="28"/>
          <w:szCs w:val="28"/>
        </w:rPr>
        <w:t>化电价征收,并接受相关部门的监督检查.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92" w:line="222" w:lineRule="auto"/>
        <w:ind w:firstLine="50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盖章:</w:t>
      </w:r>
    </w:p>
    <w:p>
      <w:pPr>
        <w:spacing w:before="104" w:line="222" w:lineRule="auto"/>
        <w:ind w:firstLine="70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年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9"/>
          <w:sz w:val="28"/>
          <w:szCs w:val="28"/>
        </w:rPr>
        <w:t>月</w:t>
      </w:r>
      <w:r>
        <w:rPr>
          <w:rFonts w:ascii="仿宋" w:hAnsi="仿宋" w:eastAsia="仿宋" w:cs="仿宋"/>
          <w:spacing w:val="6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9"/>
          <w:sz w:val="28"/>
          <w:szCs w:val="28"/>
        </w:rPr>
        <w:t>日</w:t>
      </w:r>
    </w:p>
    <w:p>
      <w:pPr>
        <w:sectPr>
          <w:footerReference r:id="rId5" w:type="default"/>
          <w:pgSz w:w="11920" w:h="16840"/>
          <w:pgMar w:top="1431" w:right="1399" w:bottom="1313" w:left="1600" w:header="0" w:footer="111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00"/>
      <w:rPr>
        <w:rFonts w:ascii="YouYuan" w:hAnsi="YouYuan" w:eastAsia="YouYuan" w:cs="YouYuan"/>
        <w:sz w:val="28"/>
        <w:szCs w:val="28"/>
      </w:rPr>
    </w:pPr>
    <w:r>
      <w:rPr>
        <w:rFonts w:ascii="YouYuan" w:hAnsi="YouYuan" w:eastAsia="YouYuan" w:cs="YouYuan"/>
        <w:position w:val="-4"/>
        <w:sz w:val="28"/>
        <w:szCs w:val="28"/>
      </w:rPr>
      <w:t>─8─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7675"/>
    <w:rsid w:val="332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2022-03-23T00:50:00Z</dcterms:created>
  <dc:creator>Administrator</dc:creator>
  <cp:lastModifiedBy>Administrator</cp:lastModifiedBy>
  <dcterms:modified xsi:type="dcterms:W3CDTF">2022-03-23T02:08:11Z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8887279C2A2F4DACA3F731A285BC97A5</vt:lpwstr>
  </property>
</Properties>
</file>