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B7C2" w14:textId="77777777" w:rsidR="005668BF" w:rsidRDefault="00692ADD">
      <w:pPr>
        <w:rPr>
          <w:rFonts w:ascii="黑体" w:eastAsia="黑体" w:hAnsi="黑体" w:cs="Times New Roman"/>
          <w:sz w:val="32"/>
          <w:szCs w:val="32"/>
        </w:rPr>
      </w:pPr>
      <w:r>
        <w:rPr>
          <w:rFonts w:ascii="黑体" w:eastAsia="黑体" w:hAnsi="黑体" w:cs="Times New Roman" w:hint="eastAsia"/>
          <w:sz w:val="32"/>
          <w:szCs w:val="32"/>
        </w:rPr>
        <w:t xml:space="preserve">附件1         </w:t>
      </w:r>
    </w:p>
    <w:p w14:paraId="03E76C44" w14:textId="77777777" w:rsidR="005668BF" w:rsidRDefault="00692ADD">
      <w:pPr>
        <w:ind w:firstLineChars="700" w:firstLine="252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2022年度公益类重点项目指南</w:t>
      </w:r>
    </w:p>
    <w:p w14:paraId="603117A3" w14:textId="77777777" w:rsidR="005668BF" w:rsidRDefault="00692ADD">
      <w:p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一、农业农村</w:t>
      </w:r>
    </w:p>
    <w:p w14:paraId="5664A520"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 xml:space="preserve"> 种质创新与新品种培育</w:t>
      </w:r>
    </w:p>
    <w:p w14:paraId="6E1F9F74"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研究目标：培育若干宁波特色农业新品种（系）。</w:t>
      </w:r>
    </w:p>
    <w:p w14:paraId="4E351562"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1.利用分子育种等技术，培育具备优良性状的蚕豆、番茄、叶菜、玉米新品种（系）。2.利用细胞融合等技术，培育具有抗逆等性状的花卉新品种（系）。3.千层塔等特色中药材品质鉴定及人工繁育技术研究。</w:t>
      </w:r>
    </w:p>
    <w:p w14:paraId="65822E56"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专题二 绿色高效农业</w:t>
      </w:r>
    </w:p>
    <w:p w14:paraId="4E387BFF"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研究目标：建立若干绿色高效循环农业新技术并示范应用；开发若干农业绿色投入品，并获农业部注册受理或获批。</w:t>
      </w:r>
    </w:p>
    <w:p w14:paraId="67F9CEE9"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研究内容：1.农田养分均衡调控及水肥一体化利用、</w:t>
      </w:r>
      <w:r>
        <w:rPr>
          <w:rFonts w:ascii="仿宋_GB2312" w:eastAsia="仿宋_GB2312" w:hAnsi="仿宋_GB2312" w:cs="仿宋_GB2312" w:hint="eastAsia"/>
          <w:sz w:val="32"/>
          <w:szCs w:val="32"/>
          <w:shd w:val="clear" w:color="auto" w:fill="FFFFFF"/>
        </w:rPr>
        <w:t>投入品减量高效施用、农机农艺融合等关键技术及模式研究；主要农作物配套栽培及</w:t>
      </w:r>
      <w:proofErr w:type="gramStart"/>
      <w:r>
        <w:rPr>
          <w:rFonts w:ascii="仿宋_GB2312" w:eastAsia="仿宋_GB2312" w:hAnsi="仿宋_GB2312" w:cs="仿宋_GB2312" w:hint="eastAsia"/>
          <w:sz w:val="32"/>
          <w:szCs w:val="32"/>
        </w:rPr>
        <w:t>棘</w:t>
      </w:r>
      <w:proofErr w:type="gramEnd"/>
      <w:r>
        <w:rPr>
          <w:rFonts w:ascii="仿宋_GB2312" w:eastAsia="仿宋_GB2312" w:hAnsi="仿宋_GB2312" w:cs="仿宋_GB2312" w:hint="eastAsia"/>
          <w:sz w:val="32"/>
          <w:szCs w:val="32"/>
        </w:rPr>
        <w:t>头</w:t>
      </w:r>
      <w:proofErr w:type="gramStart"/>
      <w:r>
        <w:rPr>
          <w:rFonts w:ascii="仿宋_GB2312" w:eastAsia="仿宋_GB2312" w:hAnsi="仿宋_GB2312" w:cs="仿宋_GB2312" w:hint="eastAsia"/>
          <w:sz w:val="32"/>
          <w:szCs w:val="32"/>
        </w:rPr>
        <w:t>梅童鱼</w:t>
      </w:r>
      <w:proofErr w:type="gramEnd"/>
      <w:r>
        <w:rPr>
          <w:rFonts w:ascii="仿宋_GB2312" w:eastAsia="仿宋_GB2312" w:hAnsi="仿宋_GB2312" w:cs="仿宋_GB2312" w:hint="eastAsia"/>
          <w:sz w:val="32"/>
          <w:szCs w:val="32"/>
        </w:rPr>
        <w:t>等特色水产品高效</w:t>
      </w:r>
      <w:r>
        <w:rPr>
          <w:rFonts w:ascii="仿宋_GB2312" w:eastAsia="仿宋_GB2312" w:hAnsi="仿宋_GB2312" w:cs="仿宋_GB2312" w:hint="eastAsia"/>
          <w:sz w:val="32"/>
          <w:szCs w:val="32"/>
          <w:shd w:val="clear" w:color="auto" w:fill="FFFFFF"/>
        </w:rPr>
        <w:t>养殖技术；</w:t>
      </w:r>
      <w:r>
        <w:rPr>
          <w:rFonts w:ascii="仿宋_GB2312" w:eastAsia="仿宋_GB2312" w:hAnsi="仿宋_GB2312" w:cs="仿宋_GB2312" w:hint="eastAsia"/>
          <w:sz w:val="32"/>
          <w:szCs w:val="32"/>
        </w:rPr>
        <w:t>农业废弃物收储及高值利用技术研究。2.新型生物饲料、新型生物肥料、新型生物农药等农业绿色投入品研发。3.竹产业高值化利用技术研究。</w:t>
      </w:r>
    </w:p>
    <w:p w14:paraId="7583A259"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专题三 农产品加工与安全</w:t>
      </w:r>
    </w:p>
    <w:p w14:paraId="55F82B23"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研究目标：开发若干农产品高值化加工、保鲜及质量安全保</w:t>
      </w:r>
      <w:r>
        <w:rPr>
          <w:rFonts w:ascii="仿宋_GB2312" w:eastAsia="仿宋_GB2312" w:hAnsi="仿宋_GB2312" w:cs="仿宋_GB2312" w:hint="eastAsia"/>
          <w:sz w:val="32"/>
          <w:szCs w:val="32"/>
        </w:rPr>
        <w:lastRenderedPageBreak/>
        <w:t>障技术。</w:t>
      </w:r>
    </w:p>
    <w:p w14:paraId="2C9BD2D4" w14:textId="77777777" w:rsidR="005668BF" w:rsidRDefault="00692ADD">
      <w:pPr>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研究内容：净菜</w:t>
      </w:r>
      <w:r>
        <w:rPr>
          <w:rFonts w:ascii="Times New Roman" w:eastAsia="仿宋_GB2312" w:hAnsi="Times New Roman" w:cs="Times New Roman" w:hint="eastAsia"/>
          <w:sz w:val="32"/>
          <w:szCs w:val="32"/>
        </w:rPr>
        <w:t>冷链物流</w:t>
      </w:r>
      <w:r>
        <w:rPr>
          <w:rFonts w:ascii="Times New Roman" w:eastAsia="仿宋_GB2312" w:hAnsi="Times New Roman" w:cs="Times New Roman"/>
          <w:sz w:val="32"/>
          <w:szCs w:val="32"/>
        </w:rPr>
        <w:t>保鲜技术、现代食品绿色加工与低碳制造技术、传统优势食品品质保持与提升</w:t>
      </w:r>
      <w:r>
        <w:rPr>
          <w:rFonts w:ascii="Times New Roman" w:eastAsia="仿宋_GB2312" w:hAnsi="Times New Roman" w:cs="Times New Roman" w:hint="eastAsia"/>
          <w:sz w:val="32"/>
          <w:szCs w:val="32"/>
        </w:rPr>
        <w:t>、食品安全检测与风险评估</w:t>
      </w:r>
      <w:r>
        <w:rPr>
          <w:rFonts w:ascii="Times New Roman" w:eastAsia="仿宋_GB2312" w:hAnsi="Times New Roman" w:cs="Times New Roman"/>
          <w:sz w:val="32"/>
          <w:szCs w:val="32"/>
        </w:rPr>
        <w:t>等技术研究</w:t>
      </w:r>
      <w:r>
        <w:rPr>
          <w:rFonts w:ascii="Times New Roman" w:eastAsia="仿宋_GB2312" w:hAnsi="Times New Roman" w:cs="Times New Roman" w:hint="eastAsia"/>
          <w:sz w:val="32"/>
          <w:szCs w:val="32"/>
        </w:rPr>
        <w:t>。</w:t>
      </w:r>
    </w:p>
    <w:p w14:paraId="70F3E52E"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专题四 智慧农业技术与装备</w:t>
      </w:r>
    </w:p>
    <w:p w14:paraId="57AC1191"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研究目标：开发若干适应宁波农业发展需要的智能技术及装备。</w:t>
      </w:r>
    </w:p>
    <w:p w14:paraId="7F2ACB40"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研究内容：1.适应丘陵地形、设施大棚及家庭农场的微型化、轻便化、多功能农机装备和农产品储运加工智能化装备研发。2.智能</w:t>
      </w:r>
      <w:proofErr w:type="gramStart"/>
      <w:r>
        <w:rPr>
          <w:rFonts w:ascii="仿宋_GB2312" w:eastAsia="仿宋_GB2312" w:hAnsi="仿宋_GB2312" w:cs="仿宋_GB2312" w:hint="eastAsia"/>
          <w:sz w:val="32"/>
          <w:szCs w:val="32"/>
        </w:rPr>
        <w:t>化育种</w:t>
      </w:r>
      <w:proofErr w:type="gramEnd"/>
      <w:r>
        <w:rPr>
          <w:rFonts w:ascii="仿宋_GB2312" w:eastAsia="仿宋_GB2312" w:hAnsi="仿宋_GB2312" w:cs="仿宋_GB2312" w:hint="eastAsia"/>
          <w:sz w:val="32"/>
          <w:szCs w:val="32"/>
        </w:rPr>
        <w:t>育苗、生长发育调控、温光水肥气精准控制、动植物生长信息识别等数字农业工厂关键共性技术与装备研发。</w:t>
      </w:r>
    </w:p>
    <w:p w14:paraId="27C465D0"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有关说明：由企业牵头申报，鼓励企业联合高校院所申报。</w:t>
      </w:r>
    </w:p>
    <w:p w14:paraId="3482B74D"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专题五 科技支撑乡村共同富裕</w:t>
      </w:r>
    </w:p>
    <w:p w14:paraId="15BEDD8A"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研究目标：推进农业科技成果在本市重点农业科技创新载体及原欠发达乡镇转化和示范应用。</w:t>
      </w:r>
    </w:p>
    <w:p w14:paraId="5645C56F"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研究内容：围绕国家农业科技园区、</w:t>
      </w:r>
      <w:proofErr w:type="gramStart"/>
      <w:r>
        <w:rPr>
          <w:rFonts w:ascii="仿宋_GB2312" w:eastAsia="仿宋_GB2312" w:hAnsi="仿宋_GB2312" w:cs="仿宋_GB2312" w:hint="eastAsia"/>
          <w:sz w:val="32"/>
          <w:szCs w:val="32"/>
        </w:rPr>
        <w:t>星创天地</w:t>
      </w:r>
      <w:proofErr w:type="gramEnd"/>
      <w:r>
        <w:rPr>
          <w:rFonts w:ascii="仿宋_GB2312" w:eastAsia="仿宋_GB2312" w:hAnsi="仿宋_GB2312" w:cs="仿宋_GB2312" w:hint="eastAsia"/>
          <w:sz w:val="32"/>
          <w:szCs w:val="32"/>
        </w:rPr>
        <w:t>、农业强镇或16个原欠发达乡镇的特色产业，开展农业新品种、新模式及绿色高效种养新技术、乡村环境治理新技术、信息技术与农业产业融合等技术模式集成示范。</w:t>
      </w:r>
    </w:p>
    <w:p w14:paraId="4DB4060B"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有关说明：由注册在国家农业科技园区、</w:t>
      </w:r>
      <w:proofErr w:type="gramStart"/>
      <w:r>
        <w:rPr>
          <w:rFonts w:ascii="仿宋_GB2312" w:eastAsia="仿宋_GB2312" w:hAnsi="仿宋_GB2312" w:cs="仿宋_GB2312" w:hint="eastAsia"/>
          <w:sz w:val="32"/>
          <w:szCs w:val="32"/>
        </w:rPr>
        <w:t>星创天地</w:t>
      </w:r>
      <w:proofErr w:type="gramEnd"/>
      <w:r>
        <w:rPr>
          <w:rFonts w:ascii="仿宋_GB2312" w:eastAsia="仿宋_GB2312" w:hAnsi="仿宋_GB2312" w:cs="仿宋_GB2312" w:hint="eastAsia"/>
          <w:sz w:val="32"/>
          <w:szCs w:val="32"/>
        </w:rPr>
        <w:t>、农业强</w:t>
      </w:r>
      <w:r>
        <w:rPr>
          <w:rFonts w:ascii="仿宋_GB2312" w:eastAsia="仿宋_GB2312" w:hAnsi="仿宋_GB2312" w:cs="仿宋_GB2312" w:hint="eastAsia"/>
          <w:sz w:val="32"/>
          <w:szCs w:val="32"/>
        </w:rPr>
        <w:lastRenderedPageBreak/>
        <w:t>镇或原欠发达乡镇内的企业牵头申报，申报时须扫描上</w:t>
      </w:r>
      <w:proofErr w:type="gramStart"/>
      <w:r>
        <w:rPr>
          <w:rFonts w:ascii="仿宋_GB2312" w:eastAsia="仿宋_GB2312" w:hAnsi="仿宋_GB2312" w:cs="仿宋_GB2312" w:hint="eastAsia"/>
          <w:sz w:val="32"/>
          <w:szCs w:val="32"/>
        </w:rPr>
        <w:t>传项目</w:t>
      </w:r>
      <w:proofErr w:type="gramEnd"/>
      <w:r>
        <w:rPr>
          <w:rFonts w:ascii="仿宋_GB2312" w:eastAsia="仿宋_GB2312" w:hAnsi="仿宋_GB2312" w:cs="仿宋_GB2312" w:hint="eastAsia"/>
          <w:sz w:val="32"/>
          <w:szCs w:val="32"/>
        </w:rPr>
        <w:t>依托载体或区域的推荐函。</w:t>
      </w:r>
    </w:p>
    <w:p w14:paraId="0E58C238" w14:textId="77777777" w:rsidR="005668BF" w:rsidRDefault="00692ADD">
      <w:pPr>
        <w:ind w:firstLineChars="200" w:firstLine="640"/>
        <w:rPr>
          <w:rFonts w:ascii="黑体" w:eastAsia="黑体" w:hAnsi="黑体" w:cs="黑体"/>
          <w:sz w:val="32"/>
          <w:szCs w:val="32"/>
        </w:rPr>
      </w:pPr>
      <w:r>
        <w:rPr>
          <w:rFonts w:ascii="黑体" w:eastAsia="黑体" w:hAnsi="黑体" w:cs="黑体" w:hint="eastAsia"/>
          <w:sz w:val="32"/>
          <w:szCs w:val="32"/>
        </w:rPr>
        <w:t>二、社会发展</w:t>
      </w:r>
    </w:p>
    <w:p w14:paraId="7E1F993C" w14:textId="77777777" w:rsidR="005668BF" w:rsidRDefault="00692ADD">
      <w:pPr>
        <w:ind w:firstLineChars="200" w:firstLine="640"/>
        <w:rPr>
          <w:rFonts w:ascii="楷体" w:eastAsia="楷体" w:hAnsi="楷体" w:cs="楷体"/>
          <w:sz w:val="32"/>
          <w:szCs w:val="32"/>
        </w:rPr>
      </w:pPr>
      <w:r>
        <w:rPr>
          <w:rFonts w:ascii="楷体" w:eastAsia="楷体" w:hAnsi="楷体" w:cs="楷体" w:hint="eastAsia"/>
          <w:sz w:val="32"/>
          <w:szCs w:val="32"/>
        </w:rPr>
        <w:t>（一）医疗卫生</w:t>
      </w:r>
    </w:p>
    <w:p w14:paraId="1D468A29"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专题六 疾病诊疗新技术新方法临床研究</w:t>
      </w:r>
    </w:p>
    <w:p w14:paraId="362F0802"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研究目标：建立传染病、慢病及常见病临床防治的新技术与新方法。</w:t>
      </w:r>
    </w:p>
    <w:p w14:paraId="455308A5" w14:textId="77777777" w:rsidR="005668BF" w:rsidRDefault="00692ADD">
      <w:pPr>
        <w:pStyle w:val="a9"/>
        <w:widowControl/>
        <w:shd w:val="clear" w:color="auto" w:fill="FFFFFF"/>
        <w:spacing w:line="580" w:lineRule="exact"/>
        <w:ind w:firstLineChars="200" w:firstLine="640"/>
        <w:rPr>
          <w:rFonts w:ascii="仿宋_GB2312" w:eastAsia="仿宋_GB2312" w:hAnsi="仿宋_GB2312" w:cs="仿宋_GB2312"/>
          <w:spacing w:val="12"/>
          <w:sz w:val="32"/>
          <w:szCs w:val="32"/>
        </w:rPr>
      </w:pPr>
      <w:r>
        <w:rPr>
          <w:rFonts w:ascii="仿宋_GB2312" w:eastAsia="仿宋_GB2312" w:hAnsi="仿宋_GB2312" w:cs="仿宋_GB2312" w:hint="eastAsia"/>
          <w:sz w:val="32"/>
          <w:szCs w:val="32"/>
        </w:rPr>
        <w:t>研究内容：在前期研究的基础上，开展</w:t>
      </w:r>
      <w:r>
        <w:rPr>
          <w:rFonts w:ascii="仿宋_GB2312" w:eastAsia="仿宋_GB2312" w:hAnsi="仿宋_GB2312" w:cs="仿宋_GB2312" w:hint="eastAsia"/>
          <w:spacing w:val="12"/>
          <w:sz w:val="32"/>
          <w:szCs w:val="32"/>
          <w:shd w:val="clear" w:color="auto" w:fill="FFFFFF"/>
        </w:rPr>
        <w:t>急性呼吸道传染病、急危重症救治、动脉粥样硬化评价、重大创伤组织修复、口腔疾病、眼科疾病、常见肿瘤等治疗</w:t>
      </w:r>
      <w:r>
        <w:rPr>
          <w:rFonts w:ascii="仿宋_GB2312" w:eastAsia="仿宋_GB2312" w:hAnsi="仿宋_GB2312" w:cs="仿宋_GB2312" w:hint="eastAsia"/>
          <w:sz w:val="32"/>
          <w:szCs w:val="32"/>
        </w:rPr>
        <w:t>新技术、新方法的临床研究，</w:t>
      </w:r>
      <w:r>
        <w:rPr>
          <w:rFonts w:ascii="仿宋_GB2312" w:eastAsia="仿宋_GB2312" w:hAnsi="仿宋_GB2312" w:cs="仿宋_GB2312" w:hint="eastAsia"/>
          <w:spacing w:val="12"/>
          <w:sz w:val="32"/>
          <w:szCs w:val="32"/>
          <w:shd w:val="clear" w:color="auto" w:fill="FFFFFF"/>
        </w:rPr>
        <w:t>完成临床疗效的客观评价并形成研究报告。药物、医疗器械的注册临床试验不在本指南资助范围之内。</w:t>
      </w:r>
    </w:p>
    <w:p w14:paraId="1D7F8C91" w14:textId="77777777" w:rsidR="005668BF" w:rsidRDefault="00692ADD">
      <w:pPr>
        <w:ind w:firstLineChars="200" w:firstLine="643"/>
        <w:rPr>
          <w:rFonts w:ascii="仿宋_GB2312" w:eastAsia="仿宋_GB2312" w:hAnsi="仿宋_GB2312" w:cs="仿宋_GB2312"/>
          <w:b/>
          <w:bCs/>
          <w:sz w:val="32"/>
          <w:szCs w:val="32"/>
        </w:rPr>
      </w:pPr>
      <w:proofErr w:type="gramStart"/>
      <w:r>
        <w:rPr>
          <w:rFonts w:ascii="仿宋_GB2312" w:eastAsia="仿宋_GB2312" w:hAnsi="仿宋_GB2312" w:cs="仿宋_GB2312" w:hint="eastAsia"/>
          <w:b/>
          <w:bCs/>
          <w:sz w:val="32"/>
          <w:szCs w:val="32"/>
        </w:rPr>
        <w:t>专题七</w:t>
      </w:r>
      <w:proofErr w:type="gramEnd"/>
      <w:r>
        <w:rPr>
          <w:rFonts w:ascii="仿宋_GB2312" w:eastAsia="仿宋_GB2312" w:hAnsi="仿宋_GB2312" w:cs="仿宋_GB2312" w:hint="eastAsia"/>
          <w:b/>
          <w:bCs/>
          <w:sz w:val="32"/>
          <w:szCs w:val="32"/>
        </w:rPr>
        <w:t xml:space="preserve"> 生殖健康、妇女儿童健康保障</w:t>
      </w:r>
    </w:p>
    <w:p w14:paraId="41405C5C"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研究目标：提高新生儿健康、儿童脊柱侧弯及妇科常见病等疾病规范化诊疗新策略与新技术。</w:t>
      </w:r>
    </w:p>
    <w:p w14:paraId="5D240C6A"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研究内容：在前期研究的基础上，重点开展新生儿出生缺陷、围产期感染、女性盆底功能障碍、儿童脊柱侧弯及抑郁症等疾病临床规范化研究，</w:t>
      </w:r>
      <w:r>
        <w:rPr>
          <w:rFonts w:ascii="仿宋_GB2312" w:eastAsia="仿宋_GB2312" w:hAnsi="仿宋_GB2312" w:cs="仿宋_GB2312" w:hint="eastAsia"/>
          <w:spacing w:val="12"/>
          <w:sz w:val="32"/>
          <w:szCs w:val="32"/>
          <w:shd w:val="clear" w:color="auto" w:fill="FFFFFF"/>
        </w:rPr>
        <w:t>完成临床疗效的客观评价并形成研究报告。</w:t>
      </w:r>
    </w:p>
    <w:p w14:paraId="4AFD13ED" w14:textId="77777777" w:rsidR="005668BF" w:rsidRDefault="00692ADD">
      <w:pPr>
        <w:ind w:firstLineChars="200" w:firstLine="643"/>
        <w:rPr>
          <w:rFonts w:ascii="仿宋_GB2312" w:eastAsia="仿宋_GB2312" w:hAnsi="仿宋_GB2312" w:cs="仿宋_GB2312"/>
          <w:b/>
          <w:bCs/>
          <w:sz w:val="32"/>
          <w:szCs w:val="32"/>
        </w:rPr>
      </w:pPr>
      <w:proofErr w:type="gramStart"/>
      <w:r>
        <w:rPr>
          <w:rFonts w:ascii="仿宋_GB2312" w:eastAsia="仿宋_GB2312" w:hAnsi="仿宋_GB2312" w:cs="仿宋_GB2312" w:hint="eastAsia"/>
          <w:b/>
          <w:bCs/>
          <w:sz w:val="32"/>
          <w:szCs w:val="32"/>
        </w:rPr>
        <w:t>专题八</w:t>
      </w:r>
      <w:proofErr w:type="gramEnd"/>
      <w:r>
        <w:rPr>
          <w:rFonts w:ascii="仿宋_GB2312" w:eastAsia="仿宋_GB2312" w:hAnsi="仿宋_GB2312" w:cs="仿宋_GB2312" w:hint="eastAsia"/>
          <w:b/>
          <w:bCs/>
          <w:sz w:val="32"/>
          <w:szCs w:val="32"/>
        </w:rPr>
        <w:t xml:space="preserve"> 老年人健康促进及应用</w:t>
      </w:r>
    </w:p>
    <w:p w14:paraId="69F247A2"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研究目标：提高老年健康服务科技化、智能化水平，减轻疾</w:t>
      </w:r>
      <w:r>
        <w:rPr>
          <w:rFonts w:ascii="仿宋_GB2312" w:eastAsia="仿宋_GB2312" w:hAnsi="仿宋_GB2312" w:cs="仿宋_GB2312" w:hint="eastAsia"/>
          <w:sz w:val="32"/>
          <w:szCs w:val="32"/>
        </w:rPr>
        <w:lastRenderedPageBreak/>
        <w:t>病照护负担。</w:t>
      </w:r>
    </w:p>
    <w:p w14:paraId="0EB2F835"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研究内容：慢性阻塞性肺病、心律失常、皮肤病、</w:t>
      </w:r>
      <w:proofErr w:type="gramStart"/>
      <w:r>
        <w:rPr>
          <w:rFonts w:ascii="仿宋_GB2312" w:eastAsia="仿宋_GB2312" w:hAnsi="仿宋_GB2312" w:cs="仿宋_GB2312" w:hint="eastAsia"/>
          <w:sz w:val="32"/>
          <w:szCs w:val="32"/>
        </w:rPr>
        <w:t>围术期神经</w:t>
      </w:r>
      <w:proofErr w:type="gramEnd"/>
      <w:r>
        <w:rPr>
          <w:rFonts w:ascii="仿宋_GB2312" w:eastAsia="仿宋_GB2312" w:hAnsi="仿宋_GB2312" w:cs="仿宋_GB2312" w:hint="eastAsia"/>
          <w:sz w:val="32"/>
          <w:szCs w:val="32"/>
        </w:rPr>
        <w:t>认知障碍、老年人健康照护及功能监测评估等老年常见病防治新技术、新方法及照护策略研究，</w:t>
      </w:r>
      <w:r>
        <w:rPr>
          <w:rFonts w:ascii="仿宋_GB2312" w:eastAsia="仿宋_GB2312" w:hAnsi="仿宋_GB2312" w:cs="仿宋_GB2312" w:hint="eastAsia"/>
          <w:spacing w:val="12"/>
          <w:sz w:val="32"/>
          <w:szCs w:val="32"/>
          <w:shd w:val="clear" w:color="auto" w:fill="FFFFFF"/>
        </w:rPr>
        <w:t>完成临床疗效的客观评价并形成研究报告。</w:t>
      </w:r>
    </w:p>
    <w:p w14:paraId="02E8C161"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专题九 中医药传承创新</w:t>
      </w:r>
    </w:p>
    <w:p w14:paraId="364F5B97"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研究目标：提升中医药防治疾病临床价值、传承效率和服务能力。</w:t>
      </w:r>
    </w:p>
    <w:p w14:paraId="1D796FED"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w:t>
      </w:r>
      <w:proofErr w:type="gramStart"/>
      <w:r>
        <w:rPr>
          <w:rFonts w:ascii="仿宋_GB2312" w:eastAsia="仿宋_GB2312" w:hAnsi="仿宋_GB2312" w:cs="仿宋_GB2312" w:hint="eastAsia"/>
          <w:sz w:val="32"/>
          <w:szCs w:val="32"/>
        </w:rPr>
        <w:t>基于甬派中医</w:t>
      </w:r>
      <w:proofErr w:type="gramEnd"/>
      <w:r>
        <w:rPr>
          <w:rFonts w:ascii="仿宋_GB2312" w:eastAsia="仿宋_GB2312" w:hAnsi="仿宋_GB2312" w:cs="仿宋_GB2312" w:hint="eastAsia"/>
          <w:sz w:val="32"/>
          <w:szCs w:val="32"/>
        </w:rPr>
        <w:t>的经验传承创新研究及经典名方的开发研究；中西医在妇科、儿科、骨科、慢病等领域的综合防治研究，建立中西医治疗新路径及优势方案。</w:t>
      </w:r>
    </w:p>
    <w:p w14:paraId="56C786D3"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专题十 医疗器械新产品临床</w:t>
      </w:r>
      <w:proofErr w:type="gramStart"/>
      <w:r>
        <w:rPr>
          <w:rFonts w:ascii="仿宋_GB2312" w:eastAsia="仿宋_GB2312" w:hAnsi="仿宋_GB2312" w:cs="仿宋_GB2312" w:hint="eastAsia"/>
          <w:b/>
          <w:bCs/>
          <w:sz w:val="32"/>
          <w:szCs w:val="32"/>
        </w:rPr>
        <w:t>应用再</w:t>
      </w:r>
      <w:proofErr w:type="gramEnd"/>
      <w:r>
        <w:rPr>
          <w:rFonts w:ascii="仿宋_GB2312" w:eastAsia="仿宋_GB2312" w:hAnsi="仿宋_GB2312" w:cs="仿宋_GB2312" w:hint="eastAsia"/>
          <w:b/>
          <w:bCs/>
          <w:sz w:val="32"/>
          <w:szCs w:val="32"/>
        </w:rPr>
        <w:t>评价</w:t>
      </w:r>
    </w:p>
    <w:p w14:paraId="3F8C418A"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研究目标：完成临床诊断检验及治疗等大型医疗设备的临床</w:t>
      </w:r>
      <w:proofErr w:type="gramStart"/>
      <w:r>
        <w:rPr>
          <w:rFonts w:ascii="仿宋_GB2312" w:eastAsia="仿宋_GB2312" w:hAnsi="仿宋_GB2312" w:cs="仿宋_GB2312" w:hint="eastAsia"/>
          <w:sz w:val="32"/>
          <w:szCs w:val="32"/>
        </w:rPr>
        <w:t>应用再</w:t>
      </w:r>
      <w:proofErr w:type="gramEnd"/>
      <w:r>
        <w:rPr>
          <w:rFonts w:ascii="仿宋_GB2312" w:eastAsia="仿宋_GB2312" w:hAnsi="仿宋_GB2312" w:cs="仿宋_GB2312" w:hint="eastAsia"/>
          <w:sz w:val="32"/>
          <w:szCs w:val="32"/>
        </w:rPr>
        <w:t>评价。</w:t>
      </w:r>
    </w:p>
    <w:p w14:paraId="02BB32C3"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研究内容：由具备资质的临床医疗机构牵头，选择我市企业近几年注册并临床应用的大型医疗设备，开展临床</w:t>
      </w:r>
      <w:proofErr w:type="gramStart"/>
      <w:r>
        <w:rPr>
          <w:rFonts w:ascii="仿宋_GB2312" w:eastAsia="仿宋_GB2312" w:hAnsi="仿宋_GB2312" w:cs="仿宋_GB2312" w:hint="eastAsia"/>
          <w:sz w:val="32"/>
          <w:szCs w:val="32"/>
        </w:rPr>
        <w:t>应用再</w:t>
      </w:r>
      <w:proofErr w:type="gramEnd"/>
      <w:r>
        <w:rPr>
          <w:rFonts w:ascii="仿宋_GB2312" w:eastAsia="仿宋_GB2312" w:hAnsi="仿宋_GB2312" w:cs="仿宋_GB2312" w:hint="eastAsia"/>
          <w:sz w:val="32"/>
          <w:szCs w:val="32"/>
        </w:rPr>
        <w:t>评价，形成相关验证报告，并提供相关改进建议。</w:t>
      </w:r>
    </w:p>
    <w:p w14:paraId="62971E55" w14:textId="77777777" w:rsidR="005668BF" w:rsidRDefault="00692AD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有关说明：</w:t>
      </w:r>
    </w:p>
    <w:p w14:paraId="5A738543"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1.临床医学项目原则上依托市级以上重点学科、重点实验室、临床医学研究中心等平台载体申报，并在申报附件中上</w:t>
      </w:r>
      <w:proofErr w:type="gramStart"/>
      <w:r>
        <w:rPr>
          <w:rFonts w:ascii="仿宋_GB2312" w:eastAsia="仿宋_GB2312" w:hAnsi="仿宋_GB2312" w:cs="仿宋_GB2312" w:hint="eastAsia"/>
          <w:sz w:val="32"/>
          <w:szCs w:val="32"/>
        </w:rPr>
        <w:t>传相关</w:t>
      </w:r>
      <w:proofErr w:type="gramEnd"/>
      <w:r>
        <w:rPr>
          <w:rFonts w:ascii="仿宋_GB2312" w:eastAsia="仿宋_GB2312" w:hAnsi="仿宋_GB2312" w:cs="仿宋_GB2312" w:hint="eastAsia"/>
          <w:sz w:val="32"/>
          <w:szCs w:val="32"/>
        </w:rPr>
        <w:t>证</w:t>
      </w:r>
      <w:r>
        <w:rPr>
          <w:rFonts w:ascii="仿宋_GB2312" w:eastAsia="仿宋_GB2312" w:hAnsi="仿宋_GB2312" w:cs="仿宋_GB2312" w:hint="eastAsia"/>
          <w:sz w:val="32"/>
          <w:szCs w:val="32"/>
        </w:rPr>
        <w:lastRenderedPageBreak/>
        <w:t>明材料（推荐函）。</w:t>
      </w:r>
    </w:p>
    <w:p w14:paraId="1CCC38C7" w14:textId="77777777" w:rsidR="005668BF" w:rsidRDefault="00692AD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涉及人体研究需按照规定通过伦理审查并签署知情同意书。研究涉及人类遗传资源采集、保藏、利用、对外提供等，须遵照《中华人民共和国人类遗传资源管理条例》相关规定执行。研究涉及实验动物和动物实验，要遵守国家及浙江省实验动物管理的法律、法规、技术标准及有关规定，使用合格实验动物，在合格设施内进行动物实验，保证实验过程合法，实验结果真实、有效，并通过实验动物福利和伦理审查。</w:t>
      </w:r>
    </w:p>
    <w:p w14:paraId="61AAF12C" w14:textId="77777777" w:rsidR="005668BF" w:rsidRDefault="00692ADD">
      <w:pPr>
        <w:ind w:firstLineChars="200" w:firstLine="640"/>
        <w:rPr>
          <w:rFonts w:ascii="楷体" w:eastAsia="楷体" w:hAnsi="楷体" w:cs="楷体"/>
          <w:sz w:val="32"/>
          <w:szCs w:val="32"/>
        </w:rPr>
      </w:pPr>
      <w:r>
        <w:rPr>
          <w:rFonts w:ascii="楷体" w:eastAsia="楷体" w:hAnsi="楷体" w:cs="楷体" w:hint="eastAsia"/>
          <w:sz w:val="32"/>
          <w:szCs w:val="32"/>
        </w:rPr>
        <w:t>（二）生态环保与资源环境</w:t>
      </w:r>
    </w:p>
    <w:p w14:paraId="75F31EBD" w14:textId="77777777" w:rsidR="005668BF" w:rsidRDefault="00692ADD">
      <w:pPr>
        <w:ind w:firstLineChars="200" w:firstLine="643"/>
        <w:rPr>
          <w:rFonts w:ascii="仿宋_GB2312" w:eastAsia="仿宋_GB2312"/>
          <w:b/>
          <w:bCs/>
          <w:sz w:val="32"/>
          <w:szCs w:val="32"/>
        </w:rPr>
      </w:pPr>
      <w:r>
        <w:rPr>
          <w:rFonts w:ascii="仿宋_GB2312" w:eastAsia="仿宋_GB2312" w:hint="eastAsia"/>
          <w:b/>
          <w:bCs/>
          <w:sz w:val="32"/>
          <w:szCs w:val="32"/>
        </w:rPr>
        <w:t xml:space="preserve">专题十一 </w:t>
      </w:r>
      <w:r>
        <w:rPr>
          <w:rFonts w:ascii="楷体" w:eastAsia="楷体" w:hAnsi="楷体" w:cs="楷体" w:hint="eastAsia"/>
          <w:b/>
          <w:bCs/>
          <w:sz w:val="32"/>
          <w:szCs w:val="32"/>
        </w:rPr>
        <w:t>生态环保与资源环境</w:t>
      </w:r>
    </w:p>
    <w:p w14:paraId="0AEF3F3C" w14:textId="77777777" w:rsidR="005668BF" w:rsidRDefault="00692ADD">
      <w:pPr>
        <w:ind w:firstLineChars="200" w:firstLine="640"/>
        <w:rPr>
          <w:rFonts w:ascii="仿宋_GB2312" w:eastAsia="仿宋_GB2312"/>
          <w:sz w:val="32"/>
          <w:szCs w:val="32"/>
        </w:rPr>
      </w:pPr>
      <w:r>
        <w:rPr>
          <w:rFonts w:ascii="仿宋_GB2312" w:eastAsia="仿宋_GB2312" w:hint="eastAsia"/>
          <w:sz w:val="32"/>
          <w:szCs w:val="32"/>
        </w:rPr>
        <w:t>研究目标：建立若干生态环保及资源环境监测、评估及应用新技术。</w:t>
      </w:r>
    </w:p>
    <w:p w14:paraId="17599CF8" w14:textId="77777777" w:rsidR="005668BF" w:rsidRDefault="00692ADD">
      <w:pPr>
        <w:ind w:firstLineChars="200" w:firstLine="640"/>
        <w:rPr>
          <w:rFonts w:ascii="仿宋_GB2312" w:eastAsia="仿宋_GB2312"/>
          <w:sz w:val="32"/>
          <w:szCs w:val="32"/>
        </w:rPr>
      </w:pPr>
      <w:r>
        <w:rPr>
          <w:rFonts w:ascii="仿宋_GB2312" w:eastAsia="仿宋_GB2312" w:hint="eastAsia"/>
          <w:sz w:val="32"/>
          <w:szCs w:val="32"/>
        </w:rPr>
        <w:t>研究内容：1.我市省级河道监测评估、预警及干预技术、杭州湾/象山港近海污染监测与溯源技术研究。2.环境空气挥发性有机物监测及治理技术及环境监测新技术及设备研发。3.农村</w:t>
      </w:r>
      <w:proofErr w:type="gramStart"/>
      <w:r>
        <w:rPr>
          <w:rFonts w:ascii="仿宋_GB2312" w:eastAsia="仿宋_GB2312" w:hint="eastAsia"/>
          <w:sz w:val="32"/>
          <w:szCs w:val="32"/>
        </w:rPr>
        <w:t>厨余垃圾</w:t>
      </w:r>
      <w:proofErr w:type="gramEnd"/>
      <w:r>
        <w:rPr>
          <w:rFonts w:ascii="仿宋_GB2312" w:eastAsia="仿宋_GB2312" w:hint="eastAsia"/>
          <w:sz w:val="32"/>
          <w:szCs w:val="32"/>
        </w:rPr>
        <w:t>资源化利用技术与装置研发与示范。4.光</w:t>
      </w:r>
      <w:proofErr w:type="gramStart"/>
      <w:r>
        <w:rPr>
          <w:rFonts w:ascii="仿宋_GB2312" w:eastAsia="仿宋_GB2312" w:hint="eastAsia"/>
          <w:sz w:val="32"/>
          <w:szCs w:val="32"/>
        </w:rPr>
        <w:t>伏农业</w:t>
      </w:r>
      <w:proofErr w:type="gramEnd"/>
      <w:r>
        <w:rPr>
          <w:rFonts w:ascii="仿宋_GB2312" w:eastAsia="仿宋_GB2312" w:hint="eastAsia"/>
          <w:sz w:val="32"/>
          <w:szCs w:val="32"/>
        </w:rPr>
        <w:t>/建筑一体化综合集成技术应用研究。</w:t>
      </w:r>
    </w:p>
    <w:p w14:paraId="63E78419" w14:textId="77777777" w:rsidR="005668BF" w:rsidRDefault="00692ADD">
      <w:pPr>
        <w:ind w:firstLineChars="200" w:firstLine="640"/>
        <w:rPr>
          <w:rFonts w:ascii="楷体" w:eastAsia="楷体" w:hAnsi="楷体" w:cs="楷体"/>
          <w:sz w:val="32"/>
          <w:szCs w:val="32"/>
        </w:rPr>
      </w:pPr>
      <w:r>
        <w:rPr>
          <w:rFonts w:ascii="楷体" w:eastAsia="楷体" w:hAnsi="楷体" w:cs="楷体" w:hint="eastAsia"/>
          <w:sz w:val="32"/>
          <w:szCs w:val="32"/>
        </w:rPr>
        <w:t>（三）社会治理与智慧社会</w:t>
      </w:r>
    </w:p>
    <w:p w14:paraId="43C3A127" w14:textId="77777777" w:rsidR="005668BF" w:rsidRDefault="00692ADD">
      <w:pPr>
        <w:ind w:firstLineChars="200" w:firstLine="643"/>
        <w:rPr>
          <w:rFonts w:ascii="仿宋_GB2312" w:eastAsia="仿宋_GB2312"/>
          <w:b/>
          <w:bCs/>
          <w:sz w:val="32"/>
          <w:szCs w:val="32"/>
        </w:rPr>
      </w:pPr>
      <w:r>
        <w:rPr>
          <w:rFonts w:ascii="仿宋_GB2312" w:eastAsia="仿宋_GB2312" w:hAnsi="仿宋_GB2312" w:cs="仿宋_GB2312" w:hint="eastAsia"/>
          <w:b/>
          <w:bCs/>
          <w:sz w:val="32"/>
          <w:szCs w:val="32"/>
        </w:rPr>
        <w:t>专题十二 社会治理与智慧社会</w:t>
      </w:r>
    </w:p>
    <w:p w14:paraId="430A287D" w14:textId="77777777" w:rsidR="005668BF" w:rsidRDefault="00692ADD">
      <w:pPr>
        <w:ind w:firstLineChars="200" w:firstLine="640"/>
        <w:rPr>
          <w:rFonts w:ascii="仿宋_GB2312" w:eastAsia="仿宋_GB2312"/>
          <w:sz w:val="32"/>
          <w:szCs w:val="32"/>
        </w:rPr>
      </w:pPr>
      <w:r>
        <w:rPr>
          <w:rFonts w:ascii="仿宋_GB2312" w:eastAsia="仿宋_GB2312" w:hint="eastAsia"/>
          <w:sz w:val="32"/>
          <w:szCs w:val="32"/>
        </w:rPr>
        <w:t>研究目标：建立若干社会安全检测评估与防控新技术、文化</w:t>
      </w:r>
      <w:r>
        <w:rPr>
          <w:rFonts w:ascii="仿宋_GB2312" w:eastAsia="仿宋_GB2312" w:hint="eastAsia"/>
          <w:sz w:val="32"/>
          <w:szCs w:val="32"/>
        </w:rPr>
        <w:lastRenderedPageBreak/>
        <w:t>遗产保护等数字化技术，并进行示范应用。</w:t>
      </w:r>
    </w:p>
    <w:p w14:paraId="77C01CA6" w14:textId="77777777" w:rsidR="005668BF" w:rsidRDefault="00692ADD">
      <w:pPr>
        <w:ind w:firstLineChars="200" w:firstLine="640"/>
        <w:rPr>
          <w:rFonts w:ascii="仿宋_GB2312" w:eastAsia="仿宋_GB2312"/>
          <w:sz w:val="32"/>
          <w:szCs w:val="32"/>
        </w:rPr>
      </w:pPr>
      <w:r>
        <w:rPr>
          <w:rFonts w:ascii="仿宋_GB2312" w:eastAsia="仿宋_GB2312" w:hint="eastAsia"/>
          <w:sz w:val="32"/>
          <w:szCs w:val="32"/>
        </w:rPr>
        <w:t>研究内容：1.城市地下管网安全智能监测预警应用技术研究。2.危险化学品储罐等存储设施安全检测及预防应用技术研究。3.毒品检测与风险评估及防控关键技术研究。4.文化遗产保护数字化技术研究及应用开发。5.港航作业精准预报。</w:t>
      </w:r>
    </w:p>
    <w:p w14:paraId="2017F2F5" w14:textId="77777777" w:rsidR="005668BF" w:rsidRDefault="005668BF">
      <w:pPr>
        <w:rPr>
          <w:rFonts w:ascii="黑体" w:eastAsia="黑体" w:hAnsi="黑体" w:cs="Times New Roman"/>
          <w:sz w:val="32"/>
          <w:szCs w:val="32"/>
        </w:rPr>
      </w:pPr>
    </w:p>
    <w:p w14:paraId="47B4B8AD" w14:textId="0503C2D3" w:rsidR="005668BF" w:rsidRPr="0098273C" w:rsidRDefault="005668BF" w:rsidP="0098273C">
      <w:pPr>
        <w:rPr>
          <w:rFonts w:ascii="黑体" w:eastAsia="黑体" w:hAnsi="黑体" w:cs="Times New Roman" w:hint="eastAsia"/>
          <w:sz w:val="32"/>
          <w:szCs w:val="32"/>
        </w:rPr>
      </w:pPr>
    </w:p>
    <w:sectPr w:rsidR="005668BF" w:rsidRPr="0098273C">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1B7A" w14:textId="77777777" w:rsidR="000C562D" w:rsidRDefault="000C562D">
      <w:r>
        <w:separator/>
      </w:r>
    </w:p>
  </w:endnote>
  <w:endnote w:type="continuationSeparator" w:id="0">
    <w:p w14:paraId="268A0A2E" w14:textId="77777777" w:rsidR="000C562D" w:rsidRDefault="000C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8FB7" w14:textId="77777777" w:rsidR="005668BF" w:rsidRDefault="00692ADD">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8 -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76812"/>
    </w:sdtPr>
    <w:sdtEndPr>
      <w:rPr>
        <w:rFonts w:ascii="宋体" w:eastAsia="宋体" w:hAnsi="宋体"/>
        <w:sz w:val="28"/>
        <w:szCs w:val="28"/>
      </w:rPr>
    </w:sdtEndPr>
    <w:sdtContent>
      <w:p w14:paraId="36584184" w14:textId="77777777" w:rsidR="005668BF" w:rsidRDefault="00692ADD">
        <w:pPr>
          <w:pStyle w:val="a5"/>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7 -</w:t>
        </w:r>
        <w:r>
          <w:rPr>
            <w:rFonts w:ascii="宋体" w:eastAsia="宋体" w:hAnsi="宋体"/>
            <w:sz w:val="28"/>
            <w:szCs w:val="28"/>
          </w:rPr>
          <w:fldChar w:fldCharType="end"/>
        </w:r>
      </w:p>
    </w:sdtContent>
  </w:sdt>
  <w:p w14:paraId="72D63EA4" w14:textId="77777777" w:rsidR="005668BF" w:rsidRDefault="005668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5258" w14:textId="77777777" w:rsidR="000C562D" w:rsidRDefault="000C562D">
      <w:r>
        <w:separator/>
      </w:r>
    </w:p>
  </w:footnote>
  <w:footnote w:type="continuationSeparator" w:id="0">
    <w:p w14:paraId="4A8C4F33" w14:textId="77777777" w:rsidR="000C562D" w:rsidRDefault="000C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FB57207"/>
    <w:rsid w:val="8FBD6D8D"/>
    <w:rsid w:val="9DEDB23E"/>
    <w:rsid w:val="9FB993E3"/>
    <w:rsid w:val="9FFB1BDF"/>
    <w:rsid w:val="AF577473"/>
    <w:rsid w:val="AFE1FF45"/>
    <w:rsid w:val="AFFF21BF"/>
    <w:rsid w:val="B5F1EB60"/>
    <w:rsid w:val="B73EEE33"/>
    <w:rsid w:val="B7D7B5BB"/>
    <w:rsid w:val="B7FED0BC"/>
    <w:rsid w:val="BAE69962"/>
    <w:rsid w:val="BDDB61B7"/>
    <w:rsid w:val="BEBF3801"/>
    <w:rsid w:val="BEEFC8BE"/>
    <w:rsid w:val="BF1DCA02"/>
    <w:rsid w:val="BF349922"/>
    <w:rsid w:val="BFBB1093"/>
    <w:rsid w:val="BFEF4A57"/>
    <w:rsid w:val="BFFFBD24"/>
    <w:rsid w:val="D37FB15A"/>
    <w:rsid w:val="DDBFBFB4"/>
    <w:rsid w:val="DDED9D9C"/>
    <w:rsid w:val="DEBF56F7"/>
    <w:rsid w:val="DEFD0560"/>
    <w:rsid w:val="DFB770F3"/>
    <w:rsid w:val="DFF5BF55"/>
    <w:rsid w:val="E1EEB71E"/>
    <w:rsid w:val="E637CD78"/>
    <w:rsid w:val="E9E79D69"/>
    <w:rsid w:val="E9F24A2B"/>
    <w:rsid w:val="EDDFBC2B"/>
    <w:rsid w:val="EFBF2CE3"/>
    <w:rsid w:val="EFD2BF6D"/>
    <w:rsid w:val="EFEF82C5"/>
    <w:rsid w:val="EFF7FDF3"/>
    <w:rsid w:val="EFFF1DFF"/>
    <w:rsid w:val="F0D88C96"/>
    <w:rsid w:val="F2343308"/>
    <w:rsid w:val="F6D7F31C"/>
    <w:rsid w:val="F6E76D8B"/>
    <w:rsid w:val="F77F465F"/>
    <w:rsid w:val="F8FD3C79"/>
    <w:rsid w:val="FBD39F99"/>
    <w:rsid w:val="FBFFF203"/>
    <w:rsid w:val="FCDBFC13"/>
    <w:rsid w:val="FE5F4170"/>
    <w:rsid w:val="FE9AD12C"/>
    <w:rsid w:val="FED7329E"/>
    <w:rsid w:val="FF7BAFF6"/>
    <w:rsid w:val="FF7BF908"/>
    <w:rsid w:val="FFDEBCEF"/>
    <w:rsid w:val="FFEFB3BF"/>
    <w:rsid w:val="FFF360D6"/>
    <w:rsid w:val="FFF6BC7D"/>
    <w:rsid w:val="FFFD7124"/>
    <w:rsid w:val="FFFF3BE3"/>
    <w:rsid w:val="00003B5A"/>
    <w:rsid w:val="00006FDD"/>
    <w:rsid w:val="00020682"/>
    <w:rsid w:val="00040D77"/>
    <w:rsid w:val="00051232"/>
    <w:rsid w:val="00060F4A"/>
    <w:rsid w:val="00066561"/>
    <w:rsid w:val="00072961"/>
    <w:rsid w:val="00084896"/>
    <w:rsid w:val="0008531D"/>
    <w:rsid w:val="000912AD"/>
    <w:rsid w:val="000A3D57"/>
    <w:rsid w:val="000A6642"/>
    <w:rsid w:val="000A7737"/>
    <w:rsid w:val="000B2124"/>
    <w:rsid w:val="000B61B1"/>
    <w:rsid w:val="000C562D"/>
    <w:rsid w:val="000C5688"/>
    <w:rsid w:val="000E0764"/>
    <w:rsid w:val="000E3465"/>
    <w:rsid w:val="000F6AB4"/>
    <w:rsid w:val="00110928"/>
    <w:rsid w:val="0011147C"/>
    <w:rsid w:val="00126BAA"/>
    <w:rsid w:val="001423E9"/>
    <w:rsid w:val="00147BF9"/>
    <w:rsid w:val="0017227B"/>
    <w:rsid w:val="00172A27"/>
    <w:rsid w:val="001B394A"/>
    <w:rsid w:val="001B56CC"/>
    <w:rsid w:val="001C2EF9"/>
    <w:rsid w:val="001F7FC4"/>
    <w:rsid w:val="00231271"/>
    <w:rsid w:val="002476D6"/>
    <w:rsid w:val="00271FFD"/>
    <w:rsid w:val="002759B7"/>
    <w:rsid w:val="00276741"/>
    <w:rsid w:val="00276E32"/>
    <w:rsid w:val="00280B5F"/>
    <w:rsid w:val="00282E5E"/>
    <w:rsid w:val="00284232"/>
    <w:rsid w:val="002B2355"/>
    <w:rsid w:val="002E5F90"/>
    <w:rsid w:val="00330F01"/>
    <w:rsid w:val="00335DA9"/>
    <w:rsid w:val="00340F1A"/>
    <w:rsid w:val="003434C6"/>
    <w:rsid w:val="00345A88"/>
    <w:rsid w:val="00346025"/>
    <w:rsid w:val="003704C8"/>
    <w:rsid w:val="0039299F"/>
    <w:rsid w:val="003A44B5"/>
    <w:rsid w:val="003A6965"/>
    <w:rsid w:val="0044249C"/>
    <w:rsid w:val="00444175"/>
    <w:rsid w:val="00455310"/>
    <w:rsid w:val="00461807"/>
    <w:rsid w:val="00466963"/>
    <w:rsid w:val="00467CD8"/>
    <w:rsid w:val="004772B0"/>
    <w:rsid w:val="00492567"/>
    <w:rsid w:val="004A6BC8"/>
    <w:rsid w:val="004A7A9F"/>
    <w:rsid w:val="004B2342"/>
    <w:rsid w:val="004C10BB"/>
    <w:rsid w:val="004C541C"/>
    <w:rsid w:val="004E1295"/>
    <w:rsid w:val="004E63EC"/>
    <w:rsid w:val="004F2F12"/>
    <w:rsid w:val="004F765B"/>
    <w:rsid w:val="00501C1B"/>
    <w:rsid w:val="00511991"/>
    <w:rsid w:val="00517384"/>
    <w:rsid w:val="00531BBB"/>
    <w:rsid w:val="0054002D"/>
    <w:rsid w:val="0054285D"/>
    <w:rsid w:val="005668BF"/>
    <w:rsid w:val="0057244E"/>
    <w:rsid w:val="00572581"/>
    <w:rsid w:val="005826AE"/>
    <w:rsid w:val="005B5B4A"/>
    <w:rsid w:val="005B6497"/>
    <w:rsid w:val="005C01BA"/>
    <w:rsid w:val="005C4838"/>
    <w:rsid w:val="005E58A6"/>
    <w:rsid w:val="005F36F5"/>
    <w:rsid w:val="005F7922"/>
    <w:rsid w:val="005F7E62"/>
    <w:rsid w:val="006149E6"/>
    <w:rsid w:val="00614CD5"/>
    <w:rsid w:val="00625C5D"/>
    <w:rsid w:val="00641195"/>
    <w:rsid w:val="00644246"/>
    <w:rsid w:val="00650058"/>
    <w:rsid w:val="006669BB"/>
    <w:rsid w:val="0069217B"/>
    <w:rsid w:val="00692ADD"/>
    <w:rsid w:val="006B1FF8"/>
    <w:rsid w:val="006D63F8"/>
    <w:rsid w:val="006F0F00"/>
    <w:rsid w:val="006F4D4F"/>
    <w:rsid w:val="007040A4"/>
    <w:rsid w:val="00704B31"/>
    <w:rsid w:val="007454C8"/>
    <w:rsid w:val="00770FF6"/>
    <w:rsid w:val="00775C3B"/>
    <w:rsid w:val="00784FDF"/>
    <w:rsid w:val="00787B46"/>
    <w:rsid w:val="007900EB"/>
    <w:rsid w:val="007A129B"/>
    <w:rsid w:val="007C041F"/>
    <w:rsid w:val="007C586A"/>
    <w:rsid w:val="007D1DDE"/>
    <w:rsid w:val="007E53DF"/>
    <w:rsid w:val="007F0699"/>
    <w:rsid w:val="007F71C0"/>
    <w:rsid w:val="00814F60"/>
    <w:rsid w:val="0082358E"/>
    <w:rsid w:val="00826B45"/>
    <w:rsid w:val="008320E0"/>
    <w:rsid w:val="00832597"/>
    <w:rsid w:val="008649EB"/>
    <w:rsid w:val="00866CB9"/>
    <w:rsid w:val="0087138E"/>
    <w:rsid w:val="0087142F"/>
    <w:rsid w:val="0087191E"/>
    <w:rsid w:val="00893DE9"/>
    <w:rsid w:val="008A25B6"/>
    <w:rsid w:val="008B4540"/>
    <w:rsid w:val="008B6AF0"/>
    <w:rsid w:val="008B762A"/>
    <w:rsid w:val="008C7424"/>
    <w:rsid w:val="008F2A64"/>
    <w:rsid w:val="008F530E"/>
    <w:rsid w:val="0090180D"/>
    <w:rsid w:val="00922947"/>
    <w:rsid w:val="00926CE3"/>
    <w:rsid w:val="00932A84"/>
    <w:rsid w:val="00954254"/>
    <w:rsid w:val="00957653"/>
    <w:rsid w:val="009604A8"/>
    <w:rsid w:val="00964833"/>
    <w:rsid w:val="00974D6C"/>
    <w:rsid w:val="00975360"/>
    <w:rsid w:val="0098273C"/>
    <w:rsid w:val="00A27877"/>
    <w:rsid w:val="00A34DC0"/>
    <w:rsid w:val="00AA71FE"/>
    <w:rsid w:val="00AB28F4"/>
    <w:rsid w:val="00AB468A"/>
    <w:rsid w:val="00AC2ED3"/>
    <w:rsid w:val="00AF253E"/>
    <w:rsid w:val="00B20176"/>
    <w:rsid w:val="00B70AE7"/>
    <w:rsid w:val="00B74D4F"/>
    <w:rsid w:val="00B77175"/>
    <w:rsid w:val="00B8108B"/>
    <w:rsid w:val="00B9144D"/>
    <w:rsid w:val="00BA1173"/>
    <w:rsid w:val="00BA621E"/>
    <w:rsid w:val="00BA7807"/>
    <w:rsid w:val="00BB722C"/>
    <w:rsid w:val="00BD723C"/>
    <w:rsid w:val="00C311A7"/>
    <w:rsid w:val="00C36B80"/>
    <w:rsid w:val="00C4157A"/>
    <w:rsid w:val="00C50417"/>
    <w:rsid w:val="00C50531"/>
    <w:rsid w:val="00C56CDF"/>
    <w:rsid w:val="00C60A85"/>
    <w:rsid w:val="00C80219"/>
    <w:rsid w:val="00C91739"/>
    <w:rsid w:val="00C97D0B"/>
    <w:rsid w:val="00CC50C1"/>
    <w:rsid w:val="00CF129A"/>
    <w:rsid w:val="00D07729"/>
    <w:rsid w:val="00D344F7"/>
    <w:rsid w:val="00D4098C"/>
    <w:rsid w:val="00D94E4E"/>
    <w:rsid w:val="00DA35D3"/>
    <w:rsid w:val="00DD4B29"/>
    <w:rsid w:val="00DE5D78"/>
    <w:rsid w:val="00DF1DD9"/>
    <w:rsid w:val="00E3672F"/>
    <w:rsid w:val="00E54DED"/>
    <w:rsid w:val="00E84C25"/>
    <w:rsid w:val="00E84E11"/>
    <w:rsid w:val="00EB5685"/>
    <w:rsid w:val="00ED00B1"/>
    <w:rsid w:val="00ED6E76"/>
    <w:rsid w:val="00ED74D4"/>
    <w:rsid w:val="00EE3D01"/>
    <w:rsid w:val="00EE4DE9"/>
    <w:rsid w:val="00EF3036"/>
    <w:rsid w:val="00F06229"/>
    <w:rsid w:val="00F31BE0"/>
    <w:rsid w:val="00F3545B"/>
    <w:rsid w:val="00F4058A"/>
    <w:rsid w:val="00F47401"/>
    <w:rsid w:val="00F67990"/>
    <w:rsid w:val="00F67DBA"/>
    <w:rsid w:val="00F70BF0"/>
    <w:rsid w:val="00F83C9F"/>
    <w:rsid w:val="00FC53FB"/>
    <w:rsid w:val="00FD05C3"/>
    <w:rsid w:val="00FD1E2C"/>
    <w:rsid w:val="00FF050C"/>
    <w:rsid w:val="07DDD807"/>
    <w:rsid w:val="1D7B9319"/>
    <w:rsid w:val="1FDFFB97"/>
    <w:rsid w:val="2E75877A"/>
    <w:rsid w:val="2EFEBDFE"/>
    <w:rsid w:val="2F67DEA5"/>
    <w:rsid w:val="2F7FD3B8"/>
    <w:rsid w:val="2FFCD7D4"/>
    <w:rsid w:val="357F58F8"/>
    <w:rsid w:val="35FF9C57"/>
    <w:rsid w:val="36E5442C"/>
    <w:rsid w:val="37BFEBA9"/>
    <w:rsid w:val="3B1DC3A0"/>
    <w:rsid w:val="3C5F0FFA"/>
    <w:rsid w:val="3CFCE22D"/>
    <w:rsid w:val="3D5D7107"/>
    <w:rsid w:val="3DDDDBFC"/>
    <w:rsid w:val="3E9B0CDD"/>
    <w:rsid w:val="3F26F748"/>
    <w:rsid w:val="46D9CF8C"/>
    <w:rsid w:val="47FCE555"/>
    <w:rsid w:val="4BF742AF"/>
    <w:rsid w:val="4D9F6C43"/>
    <w:rsid w:val="50DF1244"/>
    <w:rsid w:val="50E703BA"/>
    <w:rsid w:val="55F97D53"/>
    <w:rsid w:val="56776BCF"/>
    <w:rsid w:val="56DF026D"/>
    <w:rsid w:val="57395E40"/>
    <w:rsid w:val="57F7B49C"/>
    <w:rsid w:val="587F7717"/>
    <w:rsid w:val="5AFD908D"/>
    <w:rsid w:val="5B6E75D6"/>
    <w:rsid w:val="5BEEF59D"/>
    <w:rsid w:val="5C8F8238"/>
    <w:rsid w:val="5DFC1DCE"/>
    <w:rsid w:val="5F44161C"/>
    <w:rsid w:val="5F67CC09"/>
    <w:rsid w:val="5F7EDA4D"/>
    <w:rsid w:val="5FDEEDBA"/>
    <w:rsid w:val="66FD0272"/>
    <w:rsid w:val="68F6CCEE"/>
    <w:rsid w:val="69EFA7AD"/>
    <w:rsid w:val="6C9F3198"/>
    <w:rsid w:val="6DFC0DC2"/>
    <w:rsid w:val="6E7A9266"/>
    <w:rsid w:val="6EF73352"/>
    <w:rsid w:val="6FC2F772"/>
    <w:rsid w:val="6FFF7496"/>
    <w:rsid w:val="70BE08DF"/>
    <w:rsid w:val="73999DA3"/>
    <w:rsid w:val="75B25012"/>
    <w:rsid w:val="75F20E9D"/>
    <w:rsid w:val="765B64C2"/>
    <w:rsid w:val="775E8FF3"/>
    <w:rsid w:val="78712104"/>
    <w:rsid w:val="78BF65BB"/>
    <w:rsid w:val="78FB6EEE"/>
    <w:rsid w:val="7AD7B270"/>
    <w:rsid w:val="7AFF5F53"/>
    <w:rsid w:val="7BD3C164"/>
    <w:rsid w:val="7C6CBBF1"/>
    <w:rsid w:val="7C7F1DD2"/>
    <w:rsid w:val="7DCFCDE8"/>
    <w:rsid w:val="7DD64E05"/>
    <w:rsid w:val="7DDA1F17"/>
    <w:rsid w:val="7DFBACB3"/>
    <w:rsid w:val="7E7B40BC"/>
    <w:rsid w:val="7ED51C57"/>
    <w:rsid w:val="7EE1025C"/>
    <w:rsid w:val="7F3F64B3"/>
    <w:rsid w:val="7F6638E2"/>
    <w:rsid w:val="7F7F8088"/>
    <w:rsid w:val="7F7FE5DA"/>
    <w:rsid w:val="7FDFE9F2"/>
    <w:rsid w:val="7FEF9A5A"/>
    <w:rsid w:val="7FFBDC62"/>
    <w:rsid w:val="7FFEA63E"/>
    <w:rsid w:val="7FFED7EC"/>
    <w:rsid w:val="7FFF39C3"/>
    <w:rsid w:val="7FFFD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90B1"/>
  <w15:docId w15:val="{D6EC39FE-F9BC-43E8-94B3-DDD9BDFB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李春荣</dc:creator>
  <cp:lastModifiedBy>过雄杰</cp:lastModifiedBy>
  <cp:revision>4</cp:revision>
  <cp:lastPrinted>2022-03-20T01:35:00Z</cp:lastPrinted>
  <dcterms:created xsi:type="dcterms:W3CDTF">2022-03-31T05:58:00Z</dcterms:created>
  <dcterms:modified xsi:type="dcterms:W3CDTF">2022-03-31T06:06:00Z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