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3</w:t>
      </w:r>
      <w:bookmarkStart w:id="0" w:name="_GoBack"/>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黑体" w:hAnsi="黑体" w:eastAsia="黑体"/>
          <w:snapToGrid w:val="0"/>
          <w:kern w:val="0"/>
          <w:sz w:val="44"/>
          <w:szCs w:val="44"/>
        </w:rPr>
      </w:pPr>
      <w:r>
        <w:rPr>
          <w:rFonts w:hint="eastAsia" w:ascii="黑体" w:hAnsi="黑体" w:eastAsia="黑体"/>
          <w:snapToGrid w:val="0"/>
          <w:kern w:val="0"/>
          <w:sz w:val="44"/>
          <w:szCs w:val="44"/>
        </w:rPr>
        <w:t>宁波市高新技术企业认定初审要点</w:t>
      </w:r>
    </w:p>
    <w:bookmarkEnd w:id="0"/>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一、关于认定范围。</w:t>
      </w:r>
      <w:r>
        <w:rPr>
          <w:rFonts w:ascii="Times New Roman" w:hAnsi="Times New Roman" w:eastAsia="仿宋_GB2312"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hint="eastAsia" w:ascii="Times New Roman" w:hAnsi="Times New Roman" w:eastAsia="仿宋_GB2312" w:cs="Times New Roman"/>
          <w:snapToGrid w:val="0"/>
          <w:kern w:val="0"/>
          <w:sz w:val="32"/>
          <w:szCs w:val="32"/>
        </w:rPr>
        <w:t>。申请企业不受是否属于规上企业限制。</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二、关于自主知识产权。</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企业，审核</w:t>
      </w:r>
      <w:r>
        <w:rPr>
          <w:rFonts w:hint="eastAsia" w:ascii="Times New Roman" w:hAnsi="Times New Roman" w:eastAsia="仿宋_GB2312" w:cs="Times New Roman"/>
          <w:snapToGrid w:val="0"/>
          <w:color w:val="auto"/>
          <w:kern w:val="0"/>
          <w:sz w:val="32"/>
          <w:szCs w:val="32"/>
        </w:rPr>
        <w:t>企业知识产权清单</w:t>
      </w:r>
      <w:r>
        <w:rPr>
          <w:rFonts w:hint="eastAsia" w:ascii="Times New Roman" w:hAnsi="Times New Roman" w:eastAsia="仿宋_GB2312" w:cs="Times New Roman"/>
          <w:snapToGrid w:val="0"/>
          <w:color w:val="auto"/>
          <w:kern w:val="0"/>
          <w:sz w:val="32"/>
          <w:szCs w:val="32"/>
          <w:lang w:eastAsia="zh-CN"/>
        </w:rPr>
        <w:t>信息是否完整</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不选择适用告知承诺制的</w:t>
      </w:r>
      <w:r>
        <w:rPr>
          <w:rFonts w:hint="eastAsia" w:ascii="Times New Roman" w:hAnsi="Times New Roman" w:eastAsia="仿宋_GB2312" w:cs="Times New Roman"/>
          <w:snapToGrid w:val="0"/>
          <w:color w:val="auto"/>
          <w:kern w:val="0"/>
          <w:sz w:val="32"/>
          <w:szCs w:val="32"/>
          <w:lang w:eastAsia="zh-CN"/>
        </w:rPr>
        <w:t>企业</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审核</w:t>
      </w:r>
      <w:r>
        <w:rPr>
          <w:rFonts w:hint="eastAsia" w:ascii="Times New Roman" w:hAnsi="Times New Roman" w:eastAsia="仿宋_GB2312" w:cs="Times New Roman"/>
          <w:snapToGrid w:val="0"/>
          <w:color w:val="auto"/>
          <w:kern w:val="0"/>
          <w:sz w:val="32"/>
          <w:szCs w:val="32"/>
        </w:rPr>
        <w:t>企业知识产权</w:t>
      </w:r>
      <w:r>
        <w:rPr>
          <w:rFonts w:hint="eastAsia" w:ascii="Times New Roman" w:hAnsi="Times New Roman" w:eastAsia="仿宋_GB2312" w:cs="Times New Roman"/>
          <w:snapToGrid w:val="0"/>
          <w:color w:val="auto"/>
          <w:kern w:val="0"/>
          <w:sz w:val="32"/>
          <w:szCs w:val="32"/>
          <w:lang w:eastAsia="zh-CN"/>
        </w:rPr>
        <w:t>相关</w:t>
      </w:r>
      <w:r>
        <w:rPr>
          <w:rFonts w:hint="eastAsia" w:ascii="Times New Roman" w:hAnsi="Times New Roman" w:eastAsia="仿宋_GB2312" w:cs="Times New Roman"/>
          <w:snapToGrid w:val="0"/>
          <w:color w:val="auto"/>
          <w:kern w:val="0"/>
          <w:sz w:val="32"/>
          <w:szCs w:val="32"/>
        </w:rPr>
        <w:t>证明材料</w:t>
      </w:r>
      <w:r>
        <w:rPr>
          <w:rFonts w:hint="eastAsia" w:ascii="Times New Roman" w:hAnsi="Times New Roman" w:eastAsia="仿宋_GB2312" w:cs="Times New Roman"/>
          <w:snapToGrid w:val="0"/>
          <w:color w:val="auto"/>
          <w:kern w:val="0"/>
          <w:sz w:val="32"/>
          <w:szCs w:val="32"/>
          <w:lang w:eastAsia="zh-CN"/>
        </w:rPr>
        <w:t>的真实性和完整性。企业自主知识产权</w:t>
      </w:r>
      <w:r>
        <w:rPr>
          <w:rFonts w:ascii="Times New Roman" w:hAnsi="Times New Roman" w:eastAsia="仿宋_GB2312" w:cs="Times New Roman"/>
          <w:snapToGrid w:val="0"/>
          <w:color w:val="auto"/>
          <w:kern w:val="0"/>
          <w:sz w:val="32"/>
          <w:szCs w:val="32"/>
        </w:rPr>
        <w:t>具体包括</w:t>
      </w:r>
      <w:r>
        <w:rPr>
          <w:rFonts w:ascii="Times New Roman" w:hAnsi="Times New Roman" w:eastAsia="仿宋_GB2312" w:cs="Times New Roman"/>
          <w:snapToGrid w:val="0"/>
          <w:kern w:val="0"/>
          <w:sz w:val="32"/>
          <w:szCs w:val="32"/>
        </w:rPr>
        <w:t>发明专利（含国防专利）、植物新品种、国家级农作物品种、国家新药、国家一级中药保护品种、集成电路布图设计专有权等</w:t>
      </w:r>
      <w:r>
        <w:rPr>
          <w:rFonts w:hint="eastAsia" w:ascii="Times New Roman" w:hAnsi="Times New Roman" w:eastAsia="仿宋_GB2312" w:cs="Times New Roman"/>
          <w:snapToGrid w:val="0"/>
          <w:kern w:val="0"/>
          <w:sz w:val="32"/>
          <w:szCs w:val="32"/>
        </w:rPr>
        <w:t>Ⅰ</w:t>
      </w:r>
      <w:r>
        <w:rPr>
          <w:rFonts w:ascii="Times New Roman" w:hAnsi="Times New Roman" w:eastAsia="仿宋_GB2312" w:cs="Times New Roman"/>
          <w:snapToGrid w:val="0"/>
          <w:kern w:val="0"/>
          <w:sz w:val="32"/>
          <w:szCs w:val="32"/>
        </w:rPr>
        <w:t>类知识产权和实用新型专利、外观设计专利、软件著作权等（不含商标）</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类知识产权在申请高新技术企业时仅限使用一次（重新认定企业前次申报已使用过的知识产权本次申报不能重复使用）。专利法律状态可登录至中国专利公布公告（epub.sipo.gov.cn）的“事务数据查询”进行检索。</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三、关于高新技术产品（服务）收入。</w:t>
      </w:r>
      <w:r>
        <w:rPr>
          <w:rFonts w:ascii="Times New Roman" w:hAnsi="Times New Roman" w:eastAsia="仿宋_GB2312" w:cs="Times New Roman"/>
          <w:snapToGrid w:val="0"/>
          <w:kern w:val="0"/>
          <w:sz w:val="32"/>
          <w:szCs w:val="32"/>
        </w:rPr>
        <w:t>申</w:t>
      </w:r>
      <w:r>
        <w:rPr>
          <w:rFonts w:hint="eastAsia" w:ascii="Times New Roman" w:hAnsi="Times New Roman" w:eastAsia="仿宋_GB2312" w:cs="Times New Roman"/>
          <w:snapToGrid w:val="0"/>
          <w:kern w:val="0"/>
          <w:sz w:val="32"/>
          <w:szCs w:val="32"/>
        </w:rPr>
        <w:t>请企</w:t>
      </w:r>
      <w:r>
        <w:rPr>
          <w:rFonts w:ascii="Times New Roman" w:hAnsi="Times New Roman" w:eastAsia="仿宋_GB2312" w:cs="Times New Roman"/>
          <w:snapToGrid w:val="0"/>
          <w:kern w:val="0"/>
          <w:sz w:val="32"/>
          <w:szCs w:val="32"/>
        </w:rPr>
        <w:t>业的高新技术产品（服务）收入所描述的核心技术或创新点，应当与申报高新技术领域三级类目领域对应文字说明相对应。查阅高新技术企业认定专项审计报告，审核高新技术产品（服务）收入是否按照规定进行归集，是否占企业当年总收入的60%以上。</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四、关于高新技术产品（服务）和主要产品（服务）。</w:t>
      </w:r>
      <w:r>
        <w:rPr>
          <w:rFonts w:ascii="Times New Roman" w:hAnsi="Times New Roman" w:eastAsia="仿宋_GB2312" w:cs="Times New Roman"/>
          <w:snapToGrid w:val="0"/>
          <w:kern w:val="0"/>
          <w:sz w:val="32"/>
          <w:szCs w:val="32"/>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五、关于研究开发费用。</w:t>
      </w:r>
      <w:r>
        <w:rPr>
          <w:rFonts w:ascii="Times New Roman" w:hAnsi="Times New Roman" w:eastAsia="仿宋_GB2312" w:cs="Times New Roman"/>
          <w:snapToGrid w:val="0"/>
          <w:kern w:val="0"/>
          <w:sz w:val="32"/>
          <w:szCs w:val="32"/>
        </w:rPr>
        <w:t>根据对企业的了解情况，判断企业填报的“研究开发活动及研发项目”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2015〕119号）进行。</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六、关于科技人员占比。</w:t>
      </w:r>
      <w:r>
        <w:rPr>
          <w:rFonts w:ascii="Times New Roman" w:hAnsi="Times New Roman" w:eastAsia="仿宋_GB2312"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10%的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Times New Roman" w:hAnsi="Times New Roman" w:eastAsia="仿宋_GB2312" w:cs="仿宋_GB2312"/>
          <w:kern w:val="0"/>
          <w:sz w:val="32"/>
          <w:szCs w:val="32"/>
        </w:rPr>
      </w:pPr>
      <w:r>
        <w:rPr>
          <w:rFonts w:ascii="Times New Roman" w:hAnsi="Times New Roman" w:eastAsia="仿宋_GB2312" w:cs="Times New Roman"/>
          <w:snapToGrid w:val="0"/>
          <w:kern w:val="0"/>
          <w:sz w:val="32"/>
          <w:szCs w:val="32"/>
        </w:rPr>
        <w:t>其它内容详见《高新技术企业认定管理办法》（国科发火〔2016〕32号）和《高新技术企业认定管理工作指引》（国科发火〔2016〕195号）相关规定。</w:t>
      </w: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25D61"/>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0AE"/>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2B7DFE50"/>
    <w:rsid w:val="2E734307"/>
    <w:rsid w:val="2F3F57BB"/>
    <w:rsid w:val="33956107"/>
    <w:rsid w:val="35E91E66"/>
    <w:rsid w:val="405D5AC2"/>
    <w:rsid w:val="4E8AB3A1"/>
    <w:rsid w:val="6FB7C627"/>
    <w:rsid w:val="730A245F"/>
    <w:rsid w:val="75FF6338"/>
    <w:rsid w:val="7F6FEA85"/>
    <w:rsid w:val="7F7FF2A6"/>
    <w:rsid w:val="7FAFD4C9"/>
    <w:rsid w:val="8FCD66AB"/>
    <w:rsid w:val="B3FFEE76"/>
    <w:rsid w:val="B9FF86E2"/>
    <w:rsid w:val="BB38EB33"/>
    <w:rsid w:val="E8E7F019"/>
    <w:rsid w:val="EEE925BE"/>
    <w:rsid w:val="F31FCB2B"/>
    <w:rsid w:val="F6DBF790"/>
    <w:rsid w:val="F8BE3836"/>
    <w:rsid w:val="F9ED42C1"/>
    <w:rsid w:val="FB5DD960"/>
    <w:rsid w:val="FBF19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149</Words>
  <Characters>851</Characters>
  <Lines>7</Lines>
  <Paragraphs>1</Paragraphs>
  <TotalTime>24</TotalTime>
  <ScaleCrop>false</ScaleCrop>
  <LinksUpToDate>false</LinksUpToDate>
  <CharactersWithSpaces>999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2021-04-07T22:11:00Z</dcterms:created>
  <dc:creator>Marc</dc:creator>
  <cp:lastModifiedBy>Administrator</cp:lastModifiedBy>
  <cp:lastPrinted>2021-04-06T19:37:00Z</cp:lastPrinted>
  <dcterms:modified xsi:type="dcterms:W3CDTF">2022-04-21T01:46:44Z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