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201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-202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1年</w:t>
      </w:r>
      <w:r>
        <w:rPr>
          <w:rFonts w:hint="eastAsia" w:ascii="仿宋_GB2312" w:eastAsia="仿宋_GB2312"/>
          <w:b/>
          <w:sz w:val="32"/>
          <w:szCs w:val="32"/>
        </w:rPr>
        <w:t>度企业主营业务收入情况表</w:t>
      </w:r>
    </w:p>
    <w:bookmarkEnd w:id="0"/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企业名称（盖章）：                          单位：万元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财务年度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主营业务收入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2018年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2020年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F6BF7"/>
    <w:rsid w:val="63B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2022-05-07T08:09:00Z</dcterms:created>
  <dc:creator>₩</dc:creator>
  <cp:lastModifiedBy>₩</cp:lastModifiedBy>
  <dcterms:modified xsi:type="dcterms:W3CDTF">2022-05-07T08:10:03Z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