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left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2023年度象山县社会发展科技及软科学</w:t>
      </w:r>
    </w:p>
    <w:p>
      <w:pPr>
        <w:spacing w:line="56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研究计划项目申报指南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hint="eastAsia" w:eastAsia="仿宋"/>
          <w:sz w:val="32"/>
          <w:szCs w:val="32"/>
        </w:rPr>
      </w:pPr>
    </w:p>
    <w:p>
      <w:pPr>
        <w:widowControl/>
        <w:snapToGrid w:val="0"/>
        <w:spacing w:line="560" w:lineRule="exact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2023年度社会发展科技计划要在生命健康、生态环境、公共安全、防灾减灾、科学普及等领域，注重集中攻克行业或地区重大、关键、共性科技难点，争取突破一批关键、卡脖子、共性技术，取得一批科技成果，研发一批技术含量高的新产品，使科技惠及民生产业发展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color w:val="000000"/>
          <w:sz w:val="32"/>
          <w:szCs w:val="32"/>
        </w:rPr>
        <w:t>申报重点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楷体_GB2312" w:hAnsi="宋体" w:eastAsia="楷体_GB2312"/>
          <w:kern w:val="0"/>
          <w:sz w:val="30"/>
          <w:szCs w:val="30"/>
        </w:rPr>
      </w:pPr>
      <w:r>
        <w:rPr>
          <w:rFonts w:hint="eastAsia" w:ascii="楷体_GB2312" w:hAnsi="宋体" w:eastAsia="楷体_GB2312"/>
          <w:kern w:val="0"/>
          <w:sz w:val="30"/>
          <w:szCs w:val="30"/>
        </w:rPr>
        <w:t>（一）人口健康与医疗卫生领域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1. 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常见病、慢病、多发病防治关键技术研究；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2. 新发传染病(疫病)、地方病发病机理及综合防治研究；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3. </w:t>
      </w:r>
      <w:r>
        <w:rPr>
          <w:rFonts w:ascii="仿宋" w:hAnsi="仿宋" w:eastAsia="仿宋" w:cs="仿宋_GB2312"/>
          <w:kern w:val="0"/>
          <w:sz w:val="30"/>
          <w:szCs w:val="30"/>
          <w:lang w:val="zh-CN"/>
        </w:rPr>
        <w:t>中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医</w:t>
      </w:r>
      <w:r>
        <w:rPr>
          <w:rFonts w:ascii="仿宋" w:hAnsi="仿宋" w:eastAsia="仿宋" w:cs="仿宋_GB2312"/>
          <w:kern w:val="0"/>
          <w:sz w:val="30"/>
          <w:szCs w:val="30"/>
          <w:lang w:val="zh-CN"/>
        </w:rPr>
        <w:t>药专科专病特色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诊疗技术研究；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 xml:space="preserve">4. 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生殖健康危害研究及出生缺陷干预研究；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5. 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老年病防治与</w:t>
      </w:r>
      <w:r>
        <w:rPr>
          <w:rFonts w:ascii="仿宋" w:hAnsi="仿宋" w:eastAsia="仿宋" w:cs="仿宋_GB2312"/>
          <w:kern w:val="0"/>
          <w:sz w:val="30"/>
          <w:szCs w:val="30"/>
        </w:rPr>
        <w:t>老年健康管理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研究；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6. </w:t>
      </w:r>
      <w:r>
        <w:rPr>
          <w:rFonts w:hint="eastAsia" w:ascii="仿宋" w:hAnsi="仿宋" w:eastAsia="仿宋" w:cs="仿宋_GB2312"/>
          <w:vanish/>
          <w:kern w:val="0"/>
          <w:sz w:val="30"/>
          <w:szCs w:val="30"/>
          <w:lang w:val="zh-CN"/>
        </w:rPr>
        <w:t>方病发病机理及综合防治研究。临床评价、制剂中心等关键技术平台。</w:t>
      </w:r>
      <w:r>
        <w:rPr>
          <w:rFonts w:ascii="仿宋" w:hAnsi="仿宋" w:eastAsia="仿宋" w:cs="仿宋_GB2312"/>
          <w:vanish/>
          <w:kern w:val="0"/>
          <w:sz w:val="30"/>
          <w:szCs w:val="30"/>
          <w:lang w:val="zh-CN"/>
        </w:rPr>
        <w:t>________________________________________________________________________________________________</w:t>
      </w:r>
      <w:r>
        <w:rPr>
          <w:rFonts w:hint="eastAsia" w:ascii="仿宋" w:hAnsi="仿宋" w:eastAsia="仿宋" w:cs="仿宋_GB2312"/>
          <w:vanish/>
          <w:kern w:val="0"/>
          <w:sz w:val="30"/>
          <w:szCs w:val="30"/>
          <w:lang w:val="zh-CN"/>
        </w:rPr>
        <w:t>4.4.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不同</w:t>
      </w:r>
      <w:r>
        <w:rPr>
          <w:rFonts w:ascii="仿宋" w:hAnsi="仿宋" w:eastAsia="仿宋" w:cs="仿宋_GB2312"/>
          <w:kern w:val="0"/>
          <w:sz w:val="30"/>
          <w:szCs w:val="30"/>
        </w:rPr>
        <w:t>人群心理危机预警、心理干预关键技术研究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7. </w:t>
      </w:r>
      <w:r>
        <w:rPr>
          <w:rFonts w:ascii="仿宋" w:hAnsi="仿宋" w:eastAsia="仿宋" w:cs="仿宋_GB2312"/>
          <w:kern w:val="0"/>
          <w:sz w:val="30"/>
          <w:szCs w:val="30"/>
        </w:rPr>
        <w:t>数字化诊疗技术及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产品</w:t>
      </w:r>
      <w:r>
        <w:rPr>
          <w:rFonts w:ascii="仿宋" w:hAnsi="仿宋" w:eastAsia="仿宋" w:cs="仿宋_GB2312"/>
          <w:kern w:val="0"/>
          <w:sz w:val="30"/>
          <w:szCs w:val="30"/>
        </w:rPr>
        <w:t>研发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。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楷体_GB2312" w:hAnsi="宋体" w:eastAsia="楷体_GB2312"/>
          <w:kern w:val="0"/>
          <w:sz w:val="30"/>
          <w:szCs w:val="30"/>
        </w:rPr>
      </w:pPr>
      <w:r>
        <w:rPr>
          <w:rFonts w:hint="eastAsia" w:ascii="楷体_GB2312" w:hAnsi="宋体" w:eastAsia="楷体_GB2312"/>
          <w:kern w:val="0"/>
          <w:sz w:val="30"/>
          <w:szCs w:val="30"/>
        </w:rPr>
        <w:t>（二）环境保护和资源利用领域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1. 生活垃圾的资源化利用与处理技术、设备研究及应用；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2. 固体废弃物处置与资源化循环利用关键技术及应用；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3. 无废城市、绿色村镇、</w:t>
      </w:r>
      <w:r>
        <w:rPr>
          <w:rFonts w:ascii="仿宋" w:hAnsi="仿宋" w:eastAsia="仿宋" w:cs="仿宋_GB2312"/>
          <w:kern w:val="0"/>
          <w:sz w:val="30"/>
          <w:szCs w:val="30"/>
        </w:rPr>
        <w:t>建筑节能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与环保关键</w:t>
      </w:r>
      <w:r>
        <w:rPr>
          <w:rFonts w:ascii="仿宋" w:hAnsi="仿宋" w:eastAsia="仿宋" w:cs="仿宋_GB2312"/>
          <w:kern w:val="0"/>
          <w:sz w:val="30"/>
          <w:szCs w:val="30"/>
        </w:rPr>
        <w:t>技术研究与应用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4. 土壤污染开展生态调控、物化、生物、植物修复技术及协同修复技术集成的研发与示范；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5. 水污染防治技术研发与应用,包括重污染行业废水深度处理、小城镇污水处理、新型节水和水资源循环利用技术及设备研发；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6. 大气污染监测分析和源头控制技术研发及工程示范；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7. 其他</w:t>
      </w:r>
      <w:r>
        <w:rPr>
          <w:rFonts w:hint="eastAsia" w:eastAsia="仿宋"/>
          <w:sz w:val="30"/>
          <w:szCs w:val="30"/>
        </w:rPr>
        <w:t>绿色、低碳、降碳技术研发与应用示范。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（三）公共安全与其他社会事业领域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1. 安全生产关键技术研究与示范；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2. 气象、地震、洪涝等自然灾害的预测预报和防灾减灾技术研究与应用；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3. </w:t>
      </w:r>
      <w:r>
        <w:rPr>
          <w:rFonts w:ascii="仿宋" w:hAnsi="仿宋" w:eastAsia="仿宋" w:cs="仿宋_GB2312"/>
          <w:kern w:val="0"/>
          <w:sz w:val="30"/>
          <w:szCs w:val="30"/>
        </w:rPr>
        <w:t>公共交通、道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路桥梁</w:t>
      </w:r>
      <w:r>
        <w:rPr>
          <w:rFonts w:ascii="仿宋" w:hAnsi="仿宋" w:eastAsia="仿宋" w:cs="仿宋_GB2312"/>
          <w:kern w:val="0"/>
          <w:sz w:val="30"/>
          <w:szCs w:val="30"/>
        </w:rPr>
        <w:t>安全、社会管理与治理先进适用技术集成与应用示范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4. 科技与教育、文化融合促进产业发展研究与示范；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5. 科学普及方法及阵地建设研究与示范；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6. 数字化技术在社会事业发展中应用研究及示范。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（四）软科学研究领域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1. 创新驱动发展战略与对策研究,如共同富裕背景下科技创新策略研究；提升科技成果转化率市场机制、公共服务与政策支持研究；激励科研人员绩效考核、收益分配、权益保护及其保障措施研究等;</w:t>
      </w:r>
    </w:p>
    <w:p>
      <w:pPr>
        <w:spacing w:line="560" w:lineRule="exact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 2. 科技支撑经济与社会发展重大问题研究，包括科技创新主体、创新平台、创新环境与条件建设等方面;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3. 科技促进区域与一二三产业融合以及科技与文旅产业融合发展研究; 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4. 软科学理论、方法及其它。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二、申报说明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人口健康与医疗卫生领域项目采取限额申报，其中县第一人民医院医健集团限报15项，县</w:t>
      </w:r>
      <w:r>
        <w:rPr>
          <w:rFonts w:hint="eastAsia" w:ascii="仿宋_GB2312" w:hAnsi="仿宋" w:eastAsia="仿宋_GB2312"/>
          <w:sz w:val="32"/>
          <w:szCs w:val="32"/>
        </w:rPr>
        <w:t>台胞医院、中医院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医健集团限报12项（均包括软科学研究），包含下属分院申报数。其它医疗单位限报2项。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联系人：倪仲文  电话：89387674。</w:t>
      </w:r>
    </w:p>
    <w:p>
      <w:pPr>
        <w:widowControl/>
        <w:snapToGrid w:val="0"/>
        <w:spacing w:line="56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WI1ZjliNzc5OGU4ZDM4MWYwNGU2YWJkMDMwYmQifQ=="/>
  </w:docVars>
  <w:rsids>
    <w:rsidRoot w:val="2E032D0A"/>
    <w:rsid w:val="2E0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2022-11-09T06:10:00Z</dcterms:created>
  <dc:creator>企服中心</dc:creator>
  <cp:lastModifiedBy>企服中心</cp:lastModifiedBy>
  <dcterms:modified xsi:type="dcterms:W3CDTF">2022-11-09T06:10:32Z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EE738F8CC0B141F6AA0899523D795FF2</vt:lpwstr>
  </property>
</Properties>
</file>