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sz w:val="40"/>
          <w:szCs w:val="22"/>
        </w:rPr>
      </w:pPr>
      <w:r>
        <w:rPr>
          <w:rFonts w:hint="eastAsia"/>
          <w:sz w:val="40"/>
          <w:szCs w:val="22"/>
        </w:rPr>
        <w:t>江北区服务业关联企业数据合并操作办法</w:t>
      </w:r>
    </w:p>
    <w:p>
      <w:pPr>
        <w:bidi w:val="0"/>
        <w:ind w:firstLine="480" w:firstLineChars="200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为客观、公正评选区“服务业百强企业”，真实反映我区现有企业的经济规模水平，统一我区关联企业数据合并计算口径，现将相关规定如下：</w:t>
      </w:r>
    </w:p>
    <w:p>
      <w:pPr>
        <w:bidi w:val="0"/>
        <w:ind w:firstLine="482" w:firstLineChars="200"/>
        <w:rPr>
          <w:rFonts w:hint="eastAsia"/>
          <w:b/>
          <w:bCs/>
          <w:sz w:val="24"/>
          <w:szCs w:val="32"/>
        </w:rPr>
      </w:pPr>
    </w:p>
    <w:p>
      <w:pPr>
        <w:numPr>
          <w:ilvl w:val="0"/>
          <w:numId w:val="1"/>
        </w:numPr>
        <w:bidi w:val="0"/>
        <w:ind w:firstLine="482" w:firstLineChars="200"/>
        <w:rPr>
          <w:rFonts w:hint="eastAsia"/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企业合并数据的范围</w:t>
      </w:r>
    </w:p>
    <w:p>
      <w:pPr>
        <w:numPr>
          <w:numId w:val="0"/>
        </w:numPr>
        <w:bidi w:val="0"/>
        <w:rPr>
          <w:rFonts w:hint="eastAsia"/>
          <w:b/>
          <w:bCs/>
          <w:sz w:val="24"/>
          <w:szCs w:val="32"/>
        </w:rPr>
      </w:pPr>
    </w:p>
    <w:p>
      <w:pPr>
        <w:bidi w:val="0"/>
        <w:ind w:firstLine="480" w:firstLineChars="200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1.合并企业与被合并企业均为注册在江北</w:t>
      </w:r>
      <w:bookmarkStart w:id="0" w:name="_GoBack"/>
      <w:bookmarkEnd w:id="0"/>
      <w:r>
        <w:rPr>
          <w:rFonts w:hint="eastAsia"/>
          <w:sz w:val="24"/>
          <w:szCs w:val="32"/>
        </w:rPr>
        <w:t>、具有法人资格、独立核算的服务业企业。原则上当年合并企业应拥有被合并企业表决权资本的50%以上（含）；或两家及以上企业属同一控制人，且控制人拥有两家及以上企业表决权资本各50%以上（含）；原则上要求合并企业和被合并企业属于规上服务业企业。</w:t>
      </w:r>
    </w:p>
    <w:p>
      <w:pPr>
        <w:bidi w:val="0"/>
        <w:ind w:firstLine="480" w:firstLineChars="200"/>
        <w:rPr>
          <w:rFonts w:hint="eastAsia"/>
          <w:sz w:val="24"/>
          <w:szCs w:val="32"/>
        </w:rPr>
      </w:pPr>
    </w:p>
    <w:p>
      <w:pPr>
        <w:bidi w:val="0"/>
        <w:ind w:firstLine="480" w:firstLineChars="200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2.因行业特性及其他原因不符合上述条件，经区服务业发展工作领导小组办公室会同相关部门讨论决定。</w:t>
      </w:r>
    </w:p>
    <w:p>
      <w:pPr>
        <w:bidi w:val="0"/>
        <w:ind w:firstLine="482" w:firstLineChars="200"/>
        <w:rPr>
          <w:rFonts w:hint="eastAsia"/>
          <w:b/>
          <w:bCs/>
          <w:sz w:val="24"/>
          <w:szCs w:val="32"/>
        </w:rPr>
      </w:pPr>
    </w:p>
    <w:p>
      <w:pPr>
        <w:bidi w:val="0"/>
        <w:ind w:firstLine="482" w:firstLineChars="200"/>
        <w:rPr>
          <w:rFonts w:hint="eastAsia"/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二、企业合并数据原则</w:t>
      </w:r>
    </w:p>
    <w:p>
      <w:pPr>
        <w:bidi w:val="0"/>
        <w:ind w:firstLine="480" w:firstLineChars="200"/>
        <w:rPr>
          <w:rFonts w:hint="eastAsia"/>
          <w:sz w:val="24"/>
          <w:szCs w:val="32"/>
        </w:rPr>
      </w:pPr>
    </w:p>
    <w:p>
      <w:pPr>
        <w:bidi w:val="0"/>
        <w:ind w:firstLine="480" w:firstLineChars="200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1.采取企业自愿合并原则。若企业自愿合并数据，则所有符合条件的规上被合并企业数据须同时合并。</w:t>
      </w:r>
    </w:p>
    <w:p>
      <w:pPr>
        <w:bidi w:val="0"/>
        <w:ind w:firstLine="480" w:firstLineChars="200"/>
        <w:rPr>
          <w:rFonts w:hint="eastAsia"/>
          <w:sz w:val="24"/>
          <w:szCs w:val="32"/>
        </w:rPr>
      </w:pPr>
    </w:p>
    <w:p>
      <w:pPr>
        <w:bidi w:val="0"/>
        <w:ind w:firstLine="480" w:firstLineChars="200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2.合并后企业的各项累计经济指标数据仅作为“江北区服务业百强企业”的评选依据。</w:t>
      </w:r>
    </w:p>
    <w:p>
      <w:pPr>
        <w:bidi w:val="0"/>
        <w:ind w:firstLine="482" w:firstLineChars="200"/>
        <w:rPr>
          <w:rFonts w:hint="eastAsia"/>
          <w:b/>
          <w:bCs/>
          <w:sz w:val="24"/>
          <w:szCs w:val="32"/>
        </w:rPr>
      </w:pPr>
    </w:p>
    <w:p>
      <w:pPr>
        <w:bidi w:val="0"/>
        <w:ind w:firstLine="482" w:firstLineChars="200"/>
        <w:rPr>
          <w:rFonts w:hint="eastAsia"/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三、申报程序</w:t>
      </w:r>
    </w:p>
    <w:p>
      <w:pPr>
        <w:bidi w:val="0"/>
        <w:rPr>
          <w:rFonts w:hint="eastAsia"/>
          <w:sz w:val="24"/>
          <w:szCs w:val="32"/>
        </w:rPr>
      </w:pPr>
    </w:p>
    <w:p>
      <w:pPr>
        <w:bidi w:val="0"/>
        <w:ind w:firstLine="480" w:firstLineChars="200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由各街道（镇）、工业区推选符合条件的企业，并指导其填报相关表格和材料，签署初审意见，再由区发改局牵头会同区统计局、区财政局予以核准。</w:t>
      </w:r>
    </w:p>
    <w:p>
      <w:pPr>
        <w:rPr>
          <w:sz w:val="24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1857FD"/>
    <w:multiLevelType w:val="singleLevel"/>
    <w:tmpl w:val="3E1857F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0MzBlMTQ2MzA3ZGJkMWZiNjYwNDZhOTRiNDE0ZDMifQ=="/>
  </w:docVars>
  <w:rsids>
    <w:rsidRoot w:val="00000000"/>
    <w:rsid w:val="4004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2023-01-06T08:18:20Z</dcterms:created>
  <dc:creator>Lenovo</dc:creator>
  <cp:lastModifiedBy>顾丁一</cp:lastModifiedBy>
  <dcterms:modified xsi:type="dcterms:W3CDTF">2023-01-06T08:19:55Z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0CFAE4A8E3804F28B4E92D262854F802</vt:lpwstr>
  </property>
</Properties>
</file>