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_GB2312" w:hAnsi="Times New Roman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/>
          <w:b w:val="0"/>
          <w:bCs w:val="0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仿宋_GB2312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  <w:lang w:val="en-US" w:eastAsia="zh-CN"/>
        </w:rPr>
        <w:t>2022年度宁波前湾新区生命健康产业发展资金项目申请表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 xml:space="preserve">                                      单位：万元</w:t>
      </w:r>
    </w:p>
    <w:tbl>
      <w:tblPr>
        <w:tblStyle w:val="2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100"/>
        <w:gridCol w:w="1288"/>
        <w:gridCol w:w="1381"/>
        <w:gridCol w:w="1180"/>
        <w:gridCol w:w="392"/>
        <w:gridCol w:w="100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jc w:val="left"/>
              <w:textAlignment w:val="auto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一、企业（机构）基本情况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企业（机构）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名称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注册时间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注册地址</w:t>
            </w:r>
          </w:p>
        </w:tc>
        <w:tc>
          <w:tcPr>
            <w:tcW w:w="3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生产地址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统一社会信用代码/注册号</w:t>
            </w:r>
          </w:p>
        </w:tc>
        <w:tc>
          <w:tcPr>
            <w:tcW w:w="7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法定代表人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项目联系人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联系电话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企业主要经济指标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年份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总产值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主营业务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收入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利润总额</w:t>
            </w: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实际缴纳增值税和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企业所得税金额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2020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1"/>
                <w:szCs w:val="21"/>
                <w:lang w:val="en"/>
              </w:rPr>
              <w:t>202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二、申报项目基本情况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申报类别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资格条件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申报金额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）医疗器械新产品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首次注册并拥有自主知识产权的二类医疗器械、三类医疗器械。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二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</w:t>
            </w:r>
            <w:r>
              <w:rPr>
                <w:rFonts w:ascii="仿宋_GB2312" w:hAnsi="宋体" w:eastAsia="仿宋_GB2312"/>
                <w:bCs/>
                <w:sz w:val="21"/>
                <w:szCs w:val="21"/>
              </w:rPr>
              <w:t>医药新产品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</w:t>
            </w:r>
            <w:r>
              <w:rPr>
                <w:rFonts w:ascii="仿宋_GB2312" w:hAnsi="宋体" w:eastAsia="仿宋_GB2312"/>
                <w:sz w:val="21"/>
                <w:szCs w:val="21"/>
              </w:rPr>
              <w:t>中药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ascii="仿宋_GB2312" w:hAnsi="宋体" w:eastAsia="仿宋_GB2312"/>
                <w:sz w:val="21"/>
                <w:szCs w:val="21"/>
              </w:rPr>
              <w:t>天然药物1-6类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ascii="仿宋_GB2312" w:hAnsi="宋体" w:eastAsia="仿宋_GB2312"/>
                <w:sz w:val="21"/>
                <w:szCs w:val="21"/>
              </w:rPr>
              <w:t>化学药品1-4类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ascii="仿宋_GB2312" w:hAnsi="宋体" w:eastAsia="仿宋_GB2312"/>
                <w:sz w:val="21"/>
                <w:szCs w:val="21"/>
              </w:rPr>
              <w:t>生物制品1-9类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）生物服务业企业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注册在宁波杭州湾新区内并为区内生命健康企业提供</w:t>
            </w:r>
            <w:r>
              <w:rPr>
                <w:rFonts w:ascii="仿宋_GB2312" w:hAnsi="宋体" w:eastAsia="仿宋_GB2312"/>
                <w:sz w:val="21"/>
                <w:szCs w:val="21"/>
              </w:rPr>
              <w:t>研发或生产委托服务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的</w:t>
            </w:r>
            <w:r>
              <w:rPr>
                <w:rFonts w:ascii="仿宋_GB2312" w:hAnsi="宋体" w:eastAsia="仿宋_GB2312"/>
                <w:sz w:val="21"/>
                <w:szCs w:val="21"/>
              </w:rPr>
              <w:t>CRO/CMO公司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仿宋_GB2312" w:hAnsi="宋体" w:eastAsia="仿宋_GB2312"/>
                <w:bCs/>
                <w:sz w:val="21"/>
                <w:szCs w:val="21"/>
              </w:rPr>
              <w:t>）质量和疗效一致性评价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default" w:ascii="仿宋_GB2312" w:hAnsi="宋体" w:eastAsia="仿宋_GB2312"/>
                <w:sz w:val="21"/>
                <w:szCs w:val="21"/>
                <w:lang w:val="en" w:eastAsia="zh-CN"/>
              </w:rPr>
              <w:t>202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年度</w:t>
            </w:r>
            <w:r>
              <w:rPr>
                <w:rFonts w:ascii="仿宋_GB2312" w:hAnsi="宋体" w:eastAsia="仿宋_GB2312"/>
                <w:sz w:val="21"/>
                <w:szCs w:val="21"/>
              </w:rPr>
              <w:t>通过国家市场监督管理总局仿制药质量和疗效一致性评价的企业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五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）支持企业取得国际市场准入认证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□首次获得美国FDA准入认证；□首次获得欧盟CE准入认证；□参加境外生命健康展会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）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支持企业做大做强</w:t>
            </w:r>
          </w:p>
        </w:tc>
        <w:tc>
          <w:tcPr>
            <w:tcW w:w="63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营收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首次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突破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5000万元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营收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首次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突破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1亿元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；□</w:t>
            </w: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营收首次突破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5亿元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三、企业承诺书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2" w:hRule="atLeast"/>
          <w:jc w:val="center"/>
        </w:trPr>
        <w:tc>
          <w:tcPr>
            <w:tcW w:w="9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本企业郑重承诺：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1.递交的申报表中所填写的内容真实、完整、准确；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2.递交的证书和其他证明材料均事实存在，真实、可靠；</w:t>
            </w:r>
          </w:p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3.如有违反，愿意承担相应的法律责任。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sz w:val="21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360" w:lineRule="exact"/>
              <w:ind w:firstLine="5250" w:firstLineChars="25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承诺企业（盖章）：</w:t>
            </w:r>
          </w:p>
          <w:p>
            <w:pPr>
              <w:widowControl/>
              <w:adjustRightInd w:val="0"/>
              <w:snapToGrid w:val="0"/>
              <w:spacing w:line="360" w:lineRule="exact"/>
              <w:ind w:firstLine="5250" w:firstLineChars="2500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法定代表人签字：</w:t>
            </w:r>
          </w:p>
          <w:p>
            <w:pPr>
              <w:spacing w:line="360" w:lineRule="exact"/>
              <w:ind w:right="440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                               年    月    日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MDY3NmQxNmZhODgyOWY5MjM4ZTMwNmE3OWU4MDAifQ=="/>
  </w:docVars>
  <w:rsids>
    <w:rsidRoot w:val="00000000"/>
    <w:rsid w:val="317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2023-01-05T06:02:24Z</dcterms:created>
  <dc:creator>Administrator</dc:creator>
  <cp:lastModifiedBy>₩</cp:lastModifiedBy>
  <dcterms:modified xsi:type="dcterms:W3CDTF">2023-01-05T06:02:30Z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CBCB224A48114D349460D3B57886C595</vt:lpwstr>
  </property>
</Properties>
</file>